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2" w:type="dxa"/>
        <w:tblCellMar>
          <w:left w:w="0" w:type="dxa"/>
          <w:right w:w="0" w:type="dxa"/>
        </w:tblCellMar>
        <w:tblLook w:val="00A0"/>
      </w:tblPr>
      <w:tblGrid>
        <w:gridCol w:w="1624"/>
        <w:gridCol w:w="9482"/>
      </w:tblGrid>
      <w:tr w:rsidR="00AC0561" w:rsidRPr="00EC4A10">
        <w:trPr>
          <w:trHeight w:val="858"/>
        </w:trPr>
        <w:tc>
          <w:tcPr>
            <w:tcW w:w="731" w:type="pct"/>
            <w:vMerge w:val="restart"/>
            <w:tcMar>
              <w:top w:w="0" w:type="dxa"/>
              <w:left w:w="108" w:type="dxa"/>
              <w:bottom w:w="0" w:type="dxa"/>
              <w:right w:w="108" w:type="dxa"/>
            </w:tcMar>
          </w:tcPr>
          <w:p w:rsidR="00AC0561" w:rsidRPr="00EC4A10" w:rsidRDefault="00AC0561">
            <w:pPr>
              <w:spacing w:before="240" w:after="240"/>
              <w:ind w:left="57" w:right="57"/>
            </w:pPr>
          </w:p>
        </w:tc>
        <w:tc>
          <w:tcPr>
            <w:tcW w:w="4269" w:type="pct"/>
            <w:tcMar>
              <w:top w:w="0" w:type="dxa"/>
              <w:left w:w="108" w:type="dxa"/>
              <w:bottom w:w="0" w:type="dxa"/>
              <w:right w:w="108" w:type="dxa"/>
            </w:tcMar>
          </w:tcPr>
          <w:p w:rsidR="00AC0561" w:rsidRPr="00EC4A10" w:rsidRDefault="00AC0561">
            <w:pPr>
              <w:jc w:val="right"/>
            </w:pPr>
            <w:r w:rsidRPr="00EC4A10">
              <w:rPr>
                <w:rFonts w:ascii="Verdana" w:hAnsi="Verdana" w:cs="Verdana"/>
                <w:sz w:val="4"/>
                <w:szCs w:val="4"/>
              </w:rPr>
              <w:t> </w:t>
            </w:r>
          </w:p>
          <w:p w:rsidR="00AC0561" w:rsidRPr="00EC4A10" w:rsidRDefault="00AC0561">
            <w:pPr>
              <w:jc w:val="right"/>
              <w:rPr>
                <w:rFonts w:ascii="Arial" w:hAnsi="Arial" w:cs="Arial"/>
                <w:b/>
                <w:bCs/>
              </w:rPr>
            </w:pPr>
            <w:bookmarkStart w:id="0" w:name="RP_TITLEDATE"/>
          </w:p>
          <w:p w:rsidR="00AC0561" w:rsidRPr="00EC4A10" w:rsidRDefault="00AC0561">
            <w:pPr>
              <w:jc w:val="right"/>
            </w:pPr>
            <w:r w:rsidRPr="00EC4A10">
              <w:rPr>
                <w:rFonts w:ascii="Arial" w:hAnsi="Arial" w:cs="Arial"/>
                <w:b/>
                <w:bCs/>
              </w:rPr>
              <w:t> 18th November 2010</w:t>
            </w:r>
            <w:bookmarkEnd w:id="0"/>
          </w:p>
        </w:tc>
      </w:tr>
      <w:tr w:rsidR="00AC0561" w:rsidRPr="00EC4A10">
        <w:trPr>
          <w:trHeight w:val="857"/>
        </w:trPr>
        <w:tc>
          <w:tcPr>
            <w:tcW w:w="0" w:type="auto"/>
            <w:vMerge/>
            <w:vAlign w:val="center"/>
          </w:tcPr>
          <w:p w:rsidR="00AC0561" w:rsidRPr="00EC4A10" w:rsidRDefault="00AC0561"/>
        </w:tc>
        <w:tc>
          <w:tcPr>
            <w:tcW w:w="4269" w:type="pct"/>
            <w:tcMar>
              <w:top w:w="0" w:type="dxa"/>
              <w:left w:w="108" w:type="dxa"/>
              <w:bottom w:w="0" w:type="dxa"/>
              <w:right w:w="108" w:type="dxa"/>
            </w:tcMar>
          </w:tcPr>
          <w:p w:rsidR="00AC0561" w:rsidRPr="00EC4A10" w:rsidRDefault="00AC0561" w:rsidP="00E64E88">
            <w:r w:rsidRPr="00EC4A10">
              <w:rPr>
                <w:rFonts w:ascii="Verdana" w:hAnsi="Verdana" w:cs="Verdana"/>
                <w:b/>
                <w:bCs/>
                <w:sz w:val="40"/>
                <w:szCs w:val="40"/>
              </w:rPr>
              <w:t xml:space="preserve">Polyethylene Pipe    Grade                                                           </w:t>
            </w:r>
            <w:r w:rsidRPr="00EC4A10">
              <w:rPr>
                <w:rFonts w:ascii="Verdana" w:hAnsi="Verdana" w:cs="Verdana"/>
                <w:b/>
                <w:bCs/>
                <w:sz w:val="32"/>
                <w:szCs w:val="32"/>
              </w:rPr>
              <w:t>(Middle East/South Asia)</w:t>
            </w:r>
            <w:r w:rsidRPr="00EC4A10">
              <w:rPr>
                <w:b/>
                <w:bCs/>
              </w:rPr>
              <w:t xml:space="preserve"> </w:t>
            </w:r>
          </w:p>
        </w:tc>
      </w:tr>
      <w:tr w:rsidR="00AC0561" w:rsidRPr="00EC4A10">
        <w:trPr>
          <w:trHeight w:val="71"/>
        </w:trPr>
        <w:tc>
          <w:tcPr>
            <w:tcW w:w="5000" w:type="pct"/>
            <w:gridSpan w:val="2"/>
            <w:tcMar>
              <w:top w:w="0" w:type="dxa"/>
              <w:left w:w="108" w:type="dxa"/>
              <w:bottom w:w="0" w:type="dxa"/>
              <w:right w:w="108" w:type="dxa"/>
            </w:tcMar>
          </w:tcPr>
          <w:p w:rsidR="00AC0561" w:rsidRPr="00EC4A10" w:rsidRDefault="00AC0561">
            <w:pPr>
              <w:ind w:right="567"/>
            </w:pPr>
          </w:p>
        </w:tc>
      </w:tr>
    </w:tbl>
    <w:p w:rsidR="00AC0561" w:rsidRDefault="00AC0561" w:rsidP="00E64E88">
      <w:pPr>
        <w:ind w:left="567" w:right="567"/>
        <w:jc w:val="center"/>
        <w:rPr>
          <w:lang w:val="en-GB"/>
        </w:rPr>
      </w:pPr>
      <w:r>
        <w:rPr>
          <w:b/>
          <w:bCs/>
          <w:lang w:val="en-GB"/>
        </w:rPr>
        <w:t> </w:t>
      </w:r>
    </w:p>
    <w:tbl>
      <w:tblPr>
        <w:tblW w:w="4824" w:type="pct"/>
        <w:tblInd w:w="2" w:type="dxa"/>
        <w:tblCellMar>
          <w:left w:w="0" w:type="dxa"/>
          <w:right w:w="0" w:type="dxa"/>
        </w:tblCellMar>
        <w:tblLook w:val="00A0"/>
      </w:tblPr>
      <w:tblGrid>
        <w:gridCol w:w="2367"/>
        <w:gridCol w:w="29"/>
        <w:gridCol w:w="1394"/>
        <w:gridCol w:w="831"/>
        <w:gridCol w:w="1838"/>
        <w:gridCol w:w="833"/>
        <w:gridCol w:w="1965"/>
        <w:gridCol w:w="1458"/>
      </w:tblGrid>
      <w:tr w:rsidR="00AC0561" w:rsidRPr="00EC4A10">
        <w:trPr>
          <w:trHeight w:val="255"/>
        </w:trPr>
        <w:tc>
          <w:tcPr>
            <w:tcW w:w="5000" w:type="pct"/>
            <w:gridSpan w:val="8"/>
            <w:tcBorders>
              <w:top w:val="single" w:sz="8" w:space="0" w:color="auto"/>
              <w:left w:val="single" w:sz="8" w:space="0" w:color="auto"/>
              <w:bottom w:val="single" w:sz="8" w:space="0" w:color="auto"/>
              <w:right w:val="single" w:sz="8" w:space="0" w:color="auto"/>
            </w:tcBorders>
            <w:shd w:val="clear" w:color="auto" w:fill="71ABDD"/>
            <w:tcMar>
              <w:top w:w="0" w:type="dxa"/>
              <w:left w:w="108" w:type="dxa"/>
              <w:bottom w:w="0" w:type="dxa"/>
              <w:right w:w="108" w:type="dxa"/>
            </w:tcMar>
            <w:vAlign w:val="center"/>
          </w:tcPr>
          <w:p w:rsidR="00AC0561" w:rsidRPr="00EC4A10" w:rsidRDefault="00AC0561">
            <w:pPr>
              <w:jc w:val="center"/>
            </w:pPr>
            <w:r w:rsidRPr="00EC4A10">
              <w:rPr>
                <w:rFonts w:ascii="Arial" w:hAnsi="Arial" w:cs="Arial"/>
                <w:b/>
                <w:bCs/>
                <w:color w:val="FFFFFF"/>
                <w:sz w:val="20"/>
                <w:szCs w:val="20"/>
              </w:rPr>
              <w:t>SPOT PRICES - BLACK Compounded, pressure applications</w:t>
            </w:r>
          </w:p>
        </w:tc>
      </w:tr>
      <w:tr w:rsidR="00AC0561" w:rsidRPr="00EC4A10">
        <w:trPr>
          <w:trHeight w:val="272"/>
        </w:trPr>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C0561" w:rsidRPr="00EC4A10" w:rsidRDefault="00AC0561">
            <w:r w:rsidRPr="00EC4A10">
              <w:rPr>
                <w:rFonts w:ascii="Arial" w:hAnsi="Arial" w:cs="Arial"/>
                <w:b/>
                <w:bCs/>
                <w:color w:val="000054"/>
                <w:sz w:val="20"/>
                <w:szCs w:val="20"/>
              </w:rPr>
              <w:t>HDPE 100</w:t>
            </w:r>
          </w:p>
        </w:tc>
      </w:tr>
      <w:tr w:rsidR="00AC0561" w:rsidRPr="00EC4A10">
        <w:trPr>
          <w:trHeight w:val="255"/>
        </w:trPr>
        <w:tc>
          <w:tcPr>
            <w:tcW w:w="1123"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C0561" w:rsidRPr="00EC4A10" w:rsidRDefault="00AC0561">
            <w:r w:rsidRPr="00EC4A10">
              <w:rPr>
                <w:rFonts w:ascii="Arial" w:hAnsi="Arial" w:cs="Arial"/>
                <w:b/>
                <w:bCs/>
                <w:sz w:val="20"/>
                <w:szCs w:val="20"/>
              </w:rPr>
              <w:t>Click for Price History</w:t>
            </w:r>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right"/>
            </w:pPr>
            <w:r w:rsidRPr="00EC4A10">
              <w:rPr>
                <w:rFonts w:ascii="Arial" w:hAnsi="Arial" w:cs="Arial"/>
                <w:sz w:val="20"/>
                <w:szCs w:val="20"/>
              </w:rPr>
              <w:t> </w:t>
            </w:r>
          </w:p>
        </w:tc>
        <w:tc>
          <w:tcPr>
            <w:tcW w:w="390"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r w:rsidRPr="00EC4A10">
              <w:rPr>
                <w:rFonts w:ascii="Arial" w:hAnsi="Arial" w:cs="Arial"/>
                <w:sz w:val="20"/>
                <w:szCs w:val="20"/>
              </w:rPr>
              <w:t> </w:t>
            </w:r>
          </w:p>
        </w:tc>
        <w:tc>
          <w:tcPr>
            <w:tcW w:w="860"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r w:rsidRPr="00EC4A10">
              <w:rPr>
                <w:rFonts w:ascii="Arial" w:hAnsi="Arial" w:cs="Arial"/>
                <w:b/>
                <w:bCs/>
                <w:color w:val="000000"/>
                <w:sz w:val="20"/>
                <w:szCs w:val="20"/>
              </w:rPr>
              <w:t>Price Range</w:t>
            </w:r>
            <w:r w:rsidRPr="00EC4A10">
              <w:t xml:space="preserve"> </w:t>
            </w:r>
          </w:p>
        </w:tc>
        <w:tc>
          <w:tcPr>
            <w:tcW w:w="391"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r w:rsidRPr="00EC4A10">
              <w:rPr>
                <w:rFonts w:ascii="Arial" w:hAnsi="Arial" w:cs="Arial"/>
                <w:sz w:val="20"/>
                <w:szCs w:val="20"/>
              </w:rPr>
              <w:t> </w:t>
            </w:r>
          </w:p>
        </w:tc>
        <w:tc>
          <w:tcPr>
            <w:tcW w:w="919"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r w:rsidRPr="00EC4A10">
              <w:rPr>
                <w:rFonts w:ascii="Arial" w:hAnsi="Arial" w:cs="Arial"/>
                <w:b/>
                <w:bCs/>
                <w:sz w:val="20"/>
                <w:szCs w:val="20"/>
              </w:rPr>
              <w:t>Four weeks ago</w:t>
            </w:r>
          </w:p>
        </w:tc>
        <w:tc>
          <w:tcPr>
            <w:tcW w:w="683"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r w:rsidRPr="00EC4A10">
              <w:rPr>
                <w:rFonts w:ascii="Arial" w:hAnsi="Arial" w:cs="Arial"/>
                <w:b/>
                <w:bCs/>
                <w:sz w:val="20"/>
                <w:szCs w:val="20"/>
              </w:rPr>
              <w:t>US CTS/LB</w:t>
            </w:r>
          </w:p>
        </w:tc>
      </w:tr>
      <w:tr w:rsidR="00AC0561" w:rsidRPr="00EC4A10">
        <w:trPr>
          <w:trHeight w:val="272"/>
        </w:trPr>
        <w:tc>
          <w:tcPr>
            <w:tcW w:w="1123"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C0561" w:rsidRPr="00EC4A10" w:rsidRDefault="00AC0561">
            <w:hyperlink r:id="rId4" w:history="1">
              <w:r w:rsidRPr="00EC4A10">
                <w:rPr>
                  <w:rStyle w:val="Hyperlink"/>
                  <w:rFonts w:ascii="Arial" w:hAnsi="Arial" w:cs="Arial"/>
                  <w:color w:val="0077BD"/>
                  <w:sz w:val="20"/>
                  <w:szCs w:val="20"/>
                </w:rPr>
                <w:t>CFR GCC</w:t>
              </w:r>
            </w:hyperlink>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r w:rsidRPr="00EC4A10">
              <w:rPr>
                <w:rFonts w:ascii="Arial" w:hAnsi="Arial" w:cs="Arial"/>
                <w:sz w:val="20"/>
                <w:szCs w:val="20"/>
              </w:rPr>
              <w:t>USD/TONNE</w:t>
            </w:r>
          </w:p>
        </w:tc>
        <w:tc>
          <w:tcPr>
            <w:tcW w:w="390"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1" w:name="CV10147354X"/>
            <w:r w:rsidRPr="00EC4A10">
              <w:rPr>
                <w:rFonts w:ascii="Arial" w:hAnsi="Arial" w:cs="Arial"/>
                <w:sz w:val="20"/>
                <w:szCs w:val="20"/>
              </w:rPr>
              <w:t>n/c</w:t>
            </w:r>
            <w:bookmarkEnd w:id="1"/>
          </w:p>
        </w:tc>
        <w:tc>
          <w:tcPr>
            <w:tcW w:w="860"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2" w:name="NU10147354X"/>
            <w:r w:rsidRPr="00EC4A10">
              <w:rPr>
                <w:rFonts w:ascii="Arial" w:hAnsi="Arial" w:cs="Arial"/>
                <w:b/>
                <w:bCs/>
                <w:color w:val="000000"/>
                <w:sz w:val="20"/>
                <w:szCs w:val="20"/>
              </w:rPr>
              <w:t>1400</w:t>
            </w:r>
            <w:bookmarkEnd w:id="2"/>
            <w:r w:rsidRPr="00EC4A10">
              <w:rPr>
                <w:rFonts w:ascii="Arial" w:hAnsi="Arial" w:cs="Arial"/>
                <w:b/>
                <w:bCs/>
                <w:color w:val="000000"/>
                <w:sz w:val="20"/>
                <w:szCs w:val="20"/>
              </w:rPr>
              <w:t>-</w:t>
            </w:r>
            <w:bookmarkStart w:id="3" w:name="NU10147355X"/>
            <w:r w:rsidRPr="00EC4A10">
              <w:rPr>
                <w:rFonts w:ascii="Arial" w:hAnsi="Arial" w:cs="Arial"/>
                <w:b/>
                <w:bCs/>
                <w:color w:val="000000"/>
                <w:sz w:val="20"/>
                <w:szCs w:val="20"/>
              </w:rPr>
              <w:t>1430</w:t>
            </w:r>
            <w:bookmarkEnd w:id="3"/>
          </w:p>
        </w:tc>
        <w:tc>
          <w:tcPr>
            <w:tcW w:w="391"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4" w:name="CV10147355X"/>
            <w:r w:rsidRPr="00EC4A10">
              <w:rPr>
                <w:rFonts w:ascii="Arial" w:hAnsi="Arial" w:cs="Arial"/>
                <w:sz w:val="20"/>
                <w:szCs w:val="20"/>
              </w:rPr>
              <w:t>n/c</w:t>
            </w:r>
            <w:bookmarkEnd w:id="4"/>
          </w:p>
        </w:tc>
        <w:tc>
          <w:tcPr>
            <w:tcW w:w="919"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5" w:name="MM10147356X"/>
            <w:r w:rsidRPr="00EC4A10">
              <w:rPr>
                <w:rFonts w:ascii="Arial" w:hAnsi="Arial" w:cs="Arial"/>
                <w:sz w:val="20"/>
                <w:szCs w:val="20"/>
              </w:rPr>
              <w:t>1380.00</w:t>
            </w:r>
            <w:bookmarkEnd w:id="5"/>
            <w:r w:rsidRPr="00EC4A10">
              <w:rPr>
                <w:rFonts w:ascii="Arial" w:hAnsi="Arial" w:cs="Arial"/>
                <w:sz w:val="20"/>
                <w:szCs w:val="20"/>
              </w:rPr>
              <w:t>-</w:t>
            </w:r>
            <w:bookmarkStart w:id="6" w:name="MM10147357X"/>
            <w:r w:rsidRPr="00EC4A10">
              <w:rPr>
                <w:rFonts w:ascii="Arial" w:hAnsi="Arial" w:cs="Arial"/>
                <w:sz w:val="20"/>
                <w:szCs w:val="20"/>
              </w:rPr>
              <w:t>1410.00</w:t>
            </w:r>
            <w:bookmarkEnd w:id="6"/>
          </w:p>
        </w:tc>
        <w:tc>
          <w:tcPr>
            <w:tcW w:w="683"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7" w:name="CC10147354X"/>
            <w:r w:rsidRPr="00EC4A10">
              <w:rPr>
                <w:rFonts w:ascii="Arial" w:hAnsi="Arial" w:cs="Arial"/>
                <w:sz w:val="20"/>
                <w:szCs w:val="20"/>
              </w:rPr>
              <w:t>63.50</w:t>
            </w:r>
            <w:bookmarkEnd w:id="7"/>
            <w:r w:rsidRPr="00EC4A10">
              <w:rPr>
                <w:rFonts w:ascii="Arial" w:hAnsi="Arial" w:cs="Arial"/>
                <w:sz w:val="20"/>
                <w:szCs w:val="20"/>
              </w:rPr>
              <w:t>-</w:t>
            </w:r>
            <w:bookmarkStart w:id="8" w:name="CC10147355X"/>
            <w:r w:rsidRPr="00EC4A10">
              <w:rPr>
                <w:rFonts w:ascii="Arial" w:hAnsi="Arial" w:cs="Arial"/>
                <w:sz w:val="20"/>
                <w:szCs w:val="20"/>
              </w:rPr>
              <w:t>64.86</w:t>
            </w:r>
            <w:bookmarkEnd w:id="8"/>
          </w:p>
        </w:tc>
      </w:tr>
      <w:tr w:rsidR="00AC0561" w:rsidRPr="00EC4A10">
        <w:trPr>
          <w:trHeight w:val="272"/>
        </w:trPr>
        <w:tc>
          <w:tcPr>
            <w:tcW w:w="1123"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C0561" w:rsidRPr="00EC4A10" w:rsidRDefault="00AC0561">
            <w:hyperlink r:id="rId5" w:history="1">
              <w:r w:rsidRPr="00EC4A10">
                <w:rPr>
                  <w:rStyle w:val="Hyperlink"/>
                  <w:rFonts w:ascii="Arial" w:hAnsi="Arial" w:cs="Arial"/>
                  <w:color w:val="0077BD"/>
                  <w:sz w:val="20"/>
                  <w:szCs w:val="20"/>
                </w:rPr>
                <w:t>CFR EAST MED</w:t>
              </w:r>
            </w:hyperlink>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r w:rsidRPr="00EC4A10">
              <w:rPr>
                <w:rFonts w:ascii="Arial" w:hAnsi="Arial" w:cs="Arial"/>
                <w:sz w:val="20"/>
                <w:szCs w:val="20"/>
              </w:rPr>
              <w:t>USD/TONNE</w:t>
            </w:r>
          </w:p>
        </w:tc>
        <w:tc>
          <w:tcPr>
            <w:tcW w:w="390"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9" w:name="CV10147358X"/>
            <w:r w:rsidRPr="00EC4A10">
              <w:rPr>
                <w:rFonts w:ascii="Arial" w:hAnsi="Arial" w:cs="Arial"/>
                <w:sz w:val="20"/>
                <w:szCs w:val="20"/>
              </w:rPr>
              <w:t>n/c</w:t>
            </w:r>
            <w:bookmarkEnd w:id="9"/>
          </w:p>
        </w:tc>
        <w:tc>
          <w:tcPr>
            <w:tcW w:w="860"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10" w:name="NU10147358X"/>
            <w:r w:rsidRPr="00EC4A10">
              <w:rPr>
                <w:rFonts w:ascii="Arial" w:hAnsi="Arial" w:cs="Arial"/>
                <w:b/>
                <w:bCs/>
                <w:color w:val="000000"/>
                <w:sz w:val="20"/>
                <w:szCs w:val="20"/>
              </w:rPr>
              <w:t>1410</w:t>
            </w:r>
            <w:bookmarkEnd w:id="10"/>
            <w:r w:rsidRPr="00EC4A10">
              <w:rPr>
                <w:rFonts w:ascii="Arial" w:hAnsi="Arial" w:cs="Arial"/>
                <w:b/>
                <w:bCs/>
                <w:color w:val="000000"/>
                <w:sz w:val="20"/>
                <w:szCs w:val="20"/>
              </w:rPr>
              <w:t>-</w:t>
            </w:r>
            <w:bookmarkStart w:id="11" w:name="NU10147359X"/>
            <w:r w:rsidRPr="00EC4A10">
              <w:rPr>
                <w:rFonts w:ascii="Arial" w:hAnsi="Arial" w:cs="Arial"/>
                <w:b/>
                <w:bCs/>
                <w:color w:val="000000"/>
                <w:sz w:val="20"/>
                <w:szCs w:val="20"/>
              </w:rPr>
              <w:t>1450</w:t>
            </w:r>
            <w:bookmarkEnd w:id="11"/>
          </w:p>
        </w:tc>
        <w:tc>
          <w:tcPr>
            <w:tcW w:w="391"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12" w:name="CV10147359X"/>
            <w:r w:rsidRPr="00EC4A10">
              <w:rPr>
                <w:rFonts w:ascii="Arial" w:hAnsi="Arial" w:cs="Arial"/>
                <w:color w:val="0000FF"/>
                <w:sz w:val="20"/>
                <w:szCs w:val="20"/>
              </w:rPr>
              <w:t>+20</w:t>
            </w:r>
            <w:bookmarkEnd w:id="12"/>
          </w:p>
        </w:tc>
        <w:tc>
          <w:tcPr>
            <w:tcW w:w="919"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13" w:name="MM10147360X"/>
            <w:r w:rsidRPr="00EC4A10">
              <w:rPr>
                <w:rFonts w:ascii="Arial" w:hAnsi="Arial" w:cs="Arial"/>
                <w:sz w:val="20"/>
                <w:szCs w:val="20"/>
              </w:rPr>
              <w:t>1390.00</w:t>
            </w:r>
            <w:bookmarkEnd w:id="13"/>
            <w:r w:rsidRPr="00EC4A10">
              <w:rPr>
                <w:rFonts w:ascii="Arial" w:hAnsi="Arial" w:cs="Arial"/>
                <w:sz w:val="20"/>
                <w:szCs w:val="20"/>
              </w:rPr>
              <w:t>-</w:t>
            </w:r>
            <w:bookmarkStart w:id="14" w:name="MM10147361X"/>
            <w:r w:rsidRPr="00EC4A10">
              <w:rPr>
                <w:rFonts w:ascii="Arial" w:hAnsi="Arial" w:cs="Arial"/>
                <w:sz w:val="20"/>
                <w:szCs w:val="20"/>
              </w:rPr>
              <w:t>1410.00</w:t>
            </w:r>
            <w:bookmarkEnd w:id="14"/>
          </w:p>
        </w:tc>
        <w:tc>
          <w:tcPr>
            <w:tcW w:w="683"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15" w:name="CC10147358X"/>
            <w:r w:rsidRPr="00EC4A10">
              <w:rPr>
                <w:rFonts w:ascii="Arial" w:hAnsi="Arial" w:cs="Arial"/>
                <w:sz w:val="20"/>
                <w:szCs w:val="20"/>
              </w:rPr>
              <w:t>63.96</w:t>
            </w:r>
            <w:bookmarkEnd w:id="15"/>
            <w:r w:rsidRPr="00EC4A10">
              <w:rPr>
                <w:rFonts w:ascii="Arial" w:hAnsi="Arial" w:cs="Arial"/>
                <w:sz w:val="20"/>
                <w:szCs w:val="20"/>
              </w:rPr>
              <w:t>-</w:t>
            </w:r>
            <w:bookmarkStart w:id="16" w:name="CC10147359X"/>
            <w:r w:rsidRPr="00EC4A10">
              <w:rPr>
                <w:rFonts w:ascii="Arial" w:hAnsi="Arial" w:cs="Arial"/>
                <w:sz w:val="20"/>
                <w:szCs w:val="20"/>
              </w:rPr>
              <w:t>65.77</w:t>
            </w:r>
            <w:bookmarkEnd w:id="16"/>
          </w:p>
        </w:tc>
      </w:tr>
      <w:tr w:rsidR="00AC0561" w:rsidRPr="00EC4A10">
        <w:trPr>
          <w:trHeight w:val="272"/>
        </w:trPr>
        <w:tc>
          <w:tcPr>
            <w:tcW w:w="1123"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C0561" w:rsidRPr="00EC4A10" w:rsidRDefault="00AC0561">
            <w:hyperlink r:id="rId6" w:history="1">
              <w:r w:rsidRPr="00EC4A10">
                <w:rPr>
                  <w:rStyle w:val="Hyperlink"/>
                  <w:rFonts w:ascii="Arial" w:hAnsi="Arial" w:cs="Arial"/>
                  <w:color w:val="0077BD"/>
                  <w:sz w:val="20"/>
                  <w:szCs w:val="20"/>
                </w:rPr>
                <w:t>CFR INDIA</w:t>
              </w:r>
            </w:hyperlink>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r w:rsidRPr="00EC4A10">
              <w:rPr>
                <w:rFonts w:ascii="Arial" w:hAnsi="Arial" w:cs="Arial"/>
                <w:sz w:val="20"/>
                <w:szCs w:val="20"/>
              </w:rPr>
              <w:t>USD/TONNE</w:t>
            </w:r>
          </w:p>
        </w:tc>
        <w:tc>
          <w:tcPr>
            <w:tcW w:w="390"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17" w:name="CV10147362X"/>
            <w:r w:rsidRPr="00EC4A10">
              <w:rPr>
                <w:rFonts w:ascii="Arial" w:hAnsi="Arial" w:cs="Arial"/>
                <w:color w:val="0000FF"/>
                <w:sz w:val="20"/>
                <w:szCs w:val="20"/>
              </w:rPr>
              <w:t>+20</w:t>
            </w:r>
            <w:bookmarkEnd w:id="17"/>
          </w:p>
        </w:tc>
        <w:tc>
          <w:tcPr>
            <w:tcW w:w="860"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18" w:name="NU10147362X"/>
            <w:r w:rsidRPr="00EC4A10">
              <w:rPr>
                <w:rFonts w:ascii="Arial" w:hAnsi="Arial" w:cs="Arial"/>
                <w:b/>
                <w:bCs/>
                <w:color w:val="000000"/>
                <w:sz w:val="20"/>
                <w:szCs w:val="20"/>
              </w:rPr>
              <w:t>1420</w:t>
            </w:r>
            <w:bookmarkEnd w:id="18"/>
            <w:r w:rsidRPr="00EC4A10">
              <w:rPr>
                <w:rFonts w:ascii="Arial" w:hAnsi="Arial" w:cs="Arial"/>
                <w:b/>
                <w:bCs/>
                <w:color w:val="000000"/>
                <w:sz w:val="20"/>
                <w:szCs w:val="20"/>
              </w:rPr>
              <w:t>-</w:t>
            </w:r>
            <w:bookmarkStart w:id="19" w:name="NU10147363X"/>
            <w:r w:rsidRPr="00EC4A10">
              <w:rPr>
                <w:rFonts w:ascii="Arial" w:hAnsi="Arial" w:cs="Arial"/>
                <w:b/>
                <w:bCs/>
                <w:color w:val="000000"/>
                <w:sz w:val="20"/>
                <w:szCs w:val="20"/>
              </w:rPr>
              <w:t>1460</w:t>
            </w:r>
            <w:bookmarkEnd w:id="19"/>
          </w:p>
        </w:tc>
        <w:tc>
          <w:tcPr>
            <w:tcW w:w="391"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20" w:name="CV10147363X"/>
            <w:r w:rsidRPr="00EC4A10">
              <w:rPr>
                <w:rFonts w:ascii="Arial" w:hAnsi="Arial" w:cs="Arial"/>
                <w:color w:val="0000FF"/>
                <w:sz w:val="20"/>
                <w:szCs w:val="20"/>
              </w:rPr>
              <w:t>+10</w:t>
            </w:r>
            <w:bookmarkEnd w:id="20"/>
          </w:p>
        </w:tc>
        <w:tc>
          <w:tcPr>
            <w:tcW w:w="919"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21" w:name="MM10147364X"/>
            <w:r w:rsidRPr="00EC4A10">
              <w:rPr>
                <w:rFonts w:ascii="Arial" w:hAnsi="Arial" w:cs="Arial"/>
                <w:sz w:val="20"/>
                <w:szCs w:val="20"/>
              </w:rPr>
              <w:t>1380.00</w:t>
            </w:r>
            <w:bookmarkEnd w:id="21"/>
            <w:r w:rsidRPr="00EC4A10">
              <w:rPr>
                <w:rFonts w:ascii="Arial" w:hAnsi="Arial" w:cs="Arial"/>
                <w:sz w:val="20"/>
                <w:szCs w:val="20"/>
              </w:rPr>
              <w:t>-</w:t>
            </w:r>
            <w:bookmarkStart w:id="22" w:name="MM10147365X"/>
            <w:r w:rsidRPr="00EC4A10">
              <w:rPr>
                <w:rFonts w:ascii="Arial" w:hAnsi="Arial" w:cs="Arial"/>
                <w:sz w:val="20"/>
                <w:szCs w:val="20"/>
              </w:rPr>
              <w:t>1420.00</w:t>
            </w:r>
            <w:bookmarkEnd w:id="22"/>
          </w:p>
        </w:tc>
        <w:tc>
          <w:tcPr>
            <w:tcW w:w="683"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23" w:name="CC10147362X"/>
            <w:r w:rsidRPr="00EC4A10">
              <w:rPr>
                <w:rFonts w:ascii="Arial" w:hAnsi="Arial" w:cs="Arial"/>
                <w:sz w:val="20"/>
                <w:szCs w:val="20"/>
              </w:rPr>
              <w:t>64.41</w:t>
            </w:r>
            <w:bookmarkEnd w:id="23"/>
            <w:r w:rsidRPr="00EC4A10">
              <w:rPr>
                <w:rFonts w:ascii="Arial" w:hAnsi="Arial" w:cs="Arial"/>
                <w:sz w:val="20"/>
                <w:szCs w:val="20"/>
              </w:rPr>
              <w:t>-</w:t>
            </w:r>
            <w:bookmarkStart w:id="24" w:name="CC10147363X"/>
            <w:r w:rsidRPr="00EC4A10">
              <w:rPr>
                <w:rFonts w:ascii="Arial" w:hAnsi="Arial" w:cs="Arial"/>
                <w:sz w:val="20"/>
                <w:szCs w:val="20"/>
              </w:rPr>
              <w:t>66.22</w:t>
            </w:r>
            <w:bookmarkEnd w:id="24"/>
          </w:p>
        </w:tc>
      </w:tr>
      <w:tr w:rsidR="00AC0561" w:rsidRPr="00EC4A10">
        <w:trPr>
          <w:trHeight w:val="272"/>
        </w:trPr>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rsidR="00AC0561" w:rsidRPr="00EC4A10" w:rsidRDefault="00AC0561">
            <w:r w:rsidRPr="00EC4A10">
              <w:rPr>
                <w:rFonts w:ascii="Arial" w:hAnsi="Arial" w:cs="Arial"/>
                <w:b/>
                <w:bCs/>
                <w:color w:val="000054"/>
                <w:sz w:val="20"/>
                <w:szCs w:val="20"/>
              </w:rPr>
              <w:t>HDPE 80</w:t>
            </w:r>
          </w:p>
        </w:tc>
      </w:tr>
      <w:tr w:rsidR="00AC0561" w:rsidRPr="00EC4A10">
        <w:trPr>
          <w:trHeight w:val="272"/>
        </w:trPr>
        <w:tc>
          <w:tcPr>
            <w:tcW w:w="1123"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C0561" w:rsidRPr="00EC4A10" w:rsidRDefault="00AC0561">
            <w:hyperlink r:id="rId7" w:history="1">
              <w:r w:rsidRPr="00EC4A10">
                <w:rPr>
                  <w:rStyle w:val="Hyperlink"/>
                  <w:rFonts w:ascii="Arial" w:hAnsi="Arial" w:cs="Arial"/>
                  <w:color w:val="0077BD"/>
                  <w:sz w:val="20"/>
                  <w:szCs w:val="20"/>
                </w:rPr>
                <w:t>CFR GCC</w:t>
              </w:r>
            </w:hyperlink>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r w:rsidRPr="00EC4A10">
              <w:rPr>
                <w:rFonts w:ascii="Arial" w:hAnsi="Arial" w:cs="Arial"/>
                <w:sz w:val="20"/>
                <w:szCs w:val="20"/>
              </w:rPr>
              <w:t>USD/TONNE</w:t>
            </w:r>
          </w:p>
        </w:tc>
        <w:tc>
          <w:tcPr>
            <w:tcW w:w="390"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25" w:name="CV10147366X"/>
            <w:r w:rsidRPr="00EC4A10">
              <w:rPr>
                <w:rFonts w:ascii="Arial" w:hAnsi="Arial" w:cs="Arial"/>
                <w:sz w:val="20"/>
                <w:szCs w:val="20"/>
              </w:rPr>
              <w:t>n/c</w:t>
            </w:r>
            <w:bookmarkEnd w:id="25"/>
          </w:p>
        </w:tc>
        <w:tc>
          <w:tcPr>
            <w:tcW w:w="860"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26" w:name="NU10147366X"/>
            <w:r w:rsidRPr="00EC4A10">
              <w:rPr>
                <w:rFonts w:ascii="Arial" w:hAnsi="Arial" w:cs="Arial"/>
                <w:b/>
                <w:bCs/>
                <w:color w:val="000000"/>
                <w:sz w:val="20"/>
                <w:szCs w:val="20"/>
              </w:rPr>
              <w:t>1390</w:t>
            </w:r>
            <w:bookmarkEnd w:id="26"/>
            <w:r w:rsidRPr="00EC4A10">
              <w:rPr>
                <w:rFonts w:ascii="Arial" w:hAnsi="Arial" w:cs="Arial"/>
                <w:b/>
                <w:bCs/>
                <w:color w:val="000000"/>
                <w:sz w:val="20"/>
                <w:szCs w:val="20"/>
              </w:rPr>
              <w:t>-</w:t>
            </w:r>
            <w:bookmarkStart w:id="27" w:name="NU10147367X"/>
            <w:r w:rsidRPr="00EC4A10">
              <w:rPr>
                <w:rFonts w:ascii="Arial" w:hAnsi="Arial" w:cs="Arial"/>
                <w:b/>
                <w:bCs/>
                <w:color w:val="000000"/>
                <w:sz w:val="20"/>
                <w:szCs w:val="20"/>
              </w:rPr>
              <w:t>1420</w:t>
            </w:r>
            <w:bookmarkEnd w:id="27"/>
          </w:p>
        </w:tc>
        <w:tc>
          <w:tcPr>
            <w:tcW w:w="391"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28" w:name="CV10147367X"/>
            <w:r w:rsidRPr="00EC4A10">
              <w:rPr>
                <w:rFonts w:ascii="Arial" w:hAnsi="Arial" w:cs="Arial"/>
                <w:sz w:val="20"/>
                <w:szCs w:val="20"/>
              </w:rPr>
              <w:t>n/c</w:t>
            </w:r>
            <w:bookmarkEnd w:id="28"/>
          </w:p>
        </w:tc>
        <w:tc>
          <w:tcPr>
            <w:tcW w:w="919"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29" w:name="MM10147368X"/>
            <w:r w:rsidRPr="00EC4A10">
              <w:rPr>
                <w:rFonts w:ascii="Arial" w:hAnsi="Arial" w:cs="Arial"/>
                <w:sz w:val="20"/>
                <w:szCs w:val="20"/>
              </w:rPr>
              <w:t>1370.00</w:t>
            </w:r>
            <w:bookmarkEnd w:id="29"/>
            <w:r w:rsidRPr="00EC4A10">
              <w:rPr>
                <w:rFonts w:ascii="Arial" w:hAnsi="Arial" w:cs="Arial"/>
                <w:sz w:val="20"/>
                <w:szCs w:val="20"/>
              </w:rPr>
              <w:t>-</w:t>
            </w:r>
            <w:bookmarkStart w:id="30" w:name="MM10147369X"/>
            <w:r w:rsidRPr="00EC4A10">
              <w:rPr>
                <w:rFonts w:ascii="Arial" w:hAnsi="Arial" w:cs="Arial"/>
                <w:sz w:val="20"/>
                <w:szCs w:val="20"/>
              </w:rPr>
              <w:t>1400.00</w:t>
            </w:r>
            <w:bookmarkEnd w:id="30"/>
          </w:p>
        </w:tc>
        <w:tc>
          <w:tcPr>
            <w:tcW w:w="683"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31" w:name="CC10147366X"/>
            <w:r w:rsidRPr="00EC4A10">
              <w:rPr>
                <w:rFonts w:ascii="Arial" w:hAnsi="Arial" w:cs="Arial"/>
                <w:sz w:val="20"/>
                <w:szCs w:val="20"/>
              </w:rPr>
              <w:t>63.05</w:t>
            </w:r>
            <w:bookmarkEnd w:id="31"/>
            <w:r w:rsidRPr="00EC4A10">
              <w:rPr>
                <w:rFonts w:ascii="Arial" w:hAnsi="Arial" w:cs="Arial"/>
                <w:sz w:val="20"/>
                <w:szCs w:val="20"/>
              </w:rPr>
              <w:t>-</w:t>
            </w:r>
            <w:bookmarkStart w:id="32" w:name="CC10147367X"/>
            <w:r w:rsidRPr="00EC4A10">
              <w:rPr>
                <w:rFonts w:ascii="Arial" w:hAnsi="Arial" w:cs="Arial"/>
                <w:sz w:val="20"/>
                <w:szCs w:val="20"/>
              </w:rPr>
              <w:t>64.41</w:t>
            </w:r>
            <w:bookmarkEnd w:id="32"/>
          </w:p>
        </w:tc>
      </w:tr>
      <w:tr w:rsidR="00AC0561" w:rsidRPr="00EC4A10">
        <w:trPr>
          <w:trHeight w:val="272"/>
        </w:trPr>
        <w:tc>
          <w:tcPr>
            <w:tcW w:w="1123"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C0561" w:rsidRPr="00EC4A10" w:rsidRDefault="00AC0561">
            <w:hyperlink r:id="rId8" w:history="1">
              <w:r w:rsidRPr="00EC4A10">
                <w:rPr>
                  <w:rStyle w:val="Hyperlink"/>
                  <w:rFonts w:ascii="Arial" w:hAnsi="Arial" w:cs="Arial"/>
                  <w:color w:val="0077BD"/>
                  <w:sz w:val="20"/>
                  <w:szCs w:val="20"/>
                </w:rPr>
                <w:t>CFR EAST MED</w:t>
              </w:r>
            </w:hyperlink>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r w:rsidRPr="00EC4A10">
              <w:rPr>
                <w:rFonts w:ascii="Arial" w:hAnsi="Arial" w:cs="Arial"/>
                <w:sz w:val="20"/>
                <w:szCs w:val="20"/>
              </w:rPr>
              <w:t>USD/TONNE</w:t>
            </w:r>
          </w:p>
        </w:tc>
        <w:tc>
          <w:tcPr>
            <w:tcW w:w="390"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33" w:name="CV10147371X"/>
            <w:r w:rsidRPr="00EC4A10">
              <w:rPr>
                <w:rFonts w:ascii="Arial" w:hAnsi="Arial" w:cs="Arial"/>
                <w:sz w:val="20"/>
                <w:szCs w:val="20"/>
              </w:rPr>
              <w:t>n/c</w:t>
            </w:r>
            <w:bookmarkEnd w:id="33"/>
          </w:p>
        </w:tc>
        <w:tc>
          <w:tcPr>
            <w:tcW w:w="860"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34" w:name="NU10147371X"/>
            <w:r w:rsidRPr="00EC4A10">
              <w:rPr>
                <w:rFonts w:ascii="Arial" w:hAnsi="Arial" w:cs="Arial"/>
                <w:b/>
                <w:bCs/>
                <w:color w:val="000000"/>
                <w:sz w:val="20"/>
                <w:szCs w:val="20"/>
              </w:rPr>
              <w:t>1400</w:t>
            </w:r>
            <w:bookmarkEnd w:id="34"/>
            <w:r w:rsidRPr="00EC4A10">
              <w:rPr>
                <w:rFonts w:ascii="Arial" w:hAnsi="Arial" w:cs="Arial"/>
                <w:b/>
                <w:bCs/>
                <w:color w:val="000000"/>
                <w:sz w:val="20"/>
                <w:szCs w:val="20"/>
              </w:rPr>
              <w:t>-</w:t>
            </w:r>
            <w:bookmarkStart w:id="35" w:name="NU10147372X"/>
            <w:r w:rsidRPr="00EC4A10">
              <w:rPr>
                <w:rFonts w:ascii="Arial" w:hAnsi="Arial" w:cs="Arial"/>
                <w:b/>
                <w:bCs/>
                <w:color w:val="000000"/>
                <w:sz w:val="20"/>
                <w:szCs w:val="20"/>
              </w:rPr>
              <w:t>1430</w:t>
            </w:r>
            <w:bookmarkEnd w:id="35"/>
          </w:p>
        </w:tc>
        <w:tc>
          <w:tcPr>
            <w:tcW w:w="391"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36" w:name="CV10147372X"/>
            <w:r w:rsidRPr="00EC4A10">
              <w:rPr>
                <w:rFonts w:ascii="Arial" w:hAnsi="Arial" w:cs="Arial"/>
                <w:color w:val="0000FF"/>
                <w:sz w:val="20"/>
                <w:szCs w:val="20"/>
              </w:rPr>
              <w:t>+20</w:t>
            </w:r>
            <w:bookmarkEnd w:id="36"/>
          </w:p>
        </w:tc>
        <w:tc>
          <w:tcPr>
            <w:tcW w:w="919"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37" w:name="MM10147373X"/>
            <w:r w:rsidRPr="00EC4A10">
              <w:rPr>
                <w:rFonts w:ascii="Arial" w:hAnsi="Arial" w:cs="Arial"/>
                <w:sz w:val="20"/>
                <w:szCs w:val="20"/>
              </w:rPr>
              <w:t>1390.00</w:t>
            </w:r>
            <w:bookmarkEnd w:id="37"/>
            <w:r w:rsidRPr="00EC4A10">
              <w:rPr>
                <w:rFonts w:ascii="Arial" w:hAnsi="Arial" w:cs="Arial"/>
                <w:sz w:val="20"/>
                <w:szCs w:val="20"/>
              </w:rPr>
              <w:t>-</w:t>
            </w:r>
            <w:bookmarkStart w:id="38" w:name="MM10147374X"/>
            <w:r w:rsidRPr="00EC4A10">
              <w:rPr>
                <w:rFonts w:ascii="Arial" w:hAnsi="Arial" w:cs="Arial"/>
                <w:sz w:val="20"/>
                <w:szCs w:val="20"/>
              </w:rPr>
              <w:t>1400.00</w:t>
            </w:r>
            <w:bookmarkEnd w:id="38"/>
          </w:p>
        </w:tc>
        <w:tc>
          <w:tcPr>
            <w:tcW w:w="683"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39" w:name="CC10147371X"/>
            <w:r w:rsidRPr="00EC4A10">
              <w:rPr>
                <w:rFonts w:ascii="Arial" w:hAnsi="Arial" w:cs="Arial"/>
                <w:sz w:val="20"/>
                <w:szCs w:val="20"/>
              </w:rPr>
              <w:t>63.50</w:t>
            </w:r>
            <w:bookmarkEnd w:id="39"/>
            <w:r w:rsidRPr="00EC4A10">
              <w:rPr>
                <w:rFonts w:ascii="Arial" w:hAnsi="Arial" w:cs="Arial"/>
                <w:sz w:val="20"/>
                <w:szCs w:val="20"/>
              </w:rPr>
              <w:t>-</w:t>
            </w:r>
            <w:bookmarkStart w:id="40" w:name="CC10147372X"/>
            <w:r w:rsidRPr="00EC4A10">
              <w:rPr>
                <w:rFonts w:ascii="Arial" w:hAnsi="Arial" w:cs="Arial"/>
                <w:sz w:val="20"/>
                <w:szCs w:val="20"/>
              </w:rPr>
              <w:t>64.86</w:t>
            </w:r>
            <w:bookmarkEnd w:id="40"/>
          </w:p>
        </w:tc>
      </w:tr>
      <w:tr w:rsidR="00AC0561" w:rsidRPr="00EC4A10">
        <w:trPr>
          <w:trHeight w:val="272"/>
        </w:trPr>
        <w:tc>
          <w:tcPr>
            <w:tcW w:w="1123"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C0561" w:rsidRPr="00EC4A10" w:rsidRDefault="00AC0561">
            <w:hyperlink r:id="rId9" w:history="1">
              <w:r w:rsidRPr="00EC4A10">
                <w:rPr>
                  <w:rStyle w:val="Hyperlink"/>
                  <w:rFonts w:ascii="Arial" w:hAnsi="Arial" w:cs="Arial"/>
                  <w:color w:val="0077BD"/>
                  <w:sz w:val="20"/>
                  <w:szCs w:val="20"/>
                </w:rPr>
                <w:t>CFR INDIA</w:t>
              </w:r>
            </w:hyperlink>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r w:rsidRPr="00EC4A10">
              <w:rPr>
                <w:rFonts w:ascii="Arial" w:hAnsi="Arial" w:cs="Arial"/>
                <w:sz w:val="20"/>
                <w:szCs w:val="20"/>
              </w:rPr>
              <w:t>USD/TONNE</w:t>
            </w:r>
          </w:p>
        </w:tc>
        <w:tc>
          <w:tcPr>
            <w:tcW w:w="390"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41" w:name="CV10147375X"/>
            <w:r w:rsidRPr="00EC4A10">
              <w:rPr>
                <w:rFonts w:ascii="Arial" w:hAnsi="Arial" w:cs="Arial"/>
                <w:color w:val="0000FF"/>
                <w:sz w:val="20"/>
                <w:szCs w:val="20"/>
              </w:rPr>
              <w:t>+20</w:t>
            </w:r>
            <w:bookmarkEnd w:id="41"/>
          </w:p>
        </w:tc>
        <w:tc>
          <w:tcPr>
            <w:tcW w:w="860"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42" w:name="NU10147375X"/>
            <w:r w:rsidRPr="00EC4A10">
              <w:rPr>
                <w:rFonts w:ascii="Arial" w:hAnsi="Arial" w:cs="Arial"/>
                <w:b/>
                <w:bCs/>
                <w:color w:val="000000"/>
                <w:sz w:val="20"/>
                <w:szCs w:val="20"/>
              </w:rPr>
              <w:t>1400</w:t>
            </w:r>
            <w:bookmarkEnd w:id="42"/>
            <w:r w:rsidRPr="00EC4A10">
              <w:rPr>
                <w:rFonts w:ascii="Arial" w:hAnsi="Arial" w:cs="Arial"/>
                <w:b/>
                <w:bCs/>
                <w:color w:val="000000"/>
                <w:sz w:val="20"/>
                <w:szCs w:val="20"/>
              </w:rPr>
              <w:t>-</w:t>
            </w:r>
            <w:bookmarkStart w:id="43" w:name="NU10147376X"/>
            <w:r w:rsidRPr="00EC4A10">
              <w:rPr>
                <w:rFonts w:ascii="Arial" w:hAnsi="Arial" w:cs="Arial"/>
                <w:b/>
                <w:bCs/>
                <w:color w:val="000000"/>
                <w:sz w:val="20"/>
                <w:szCs w:val="20"/>
              </w:rPr>
              <w:t>1450</w:t>
            </w:r>
            <w:bookmarkEnd w:id="43"/>
          </w:p>
        </w:tc>
        <w:tc>
          <w:tcPr>
            <w:tcW w:w="391"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44" w:name="CV10147376X"/>
            <w:r w:rsidRPr="00EC4A10">
              <w:rPr>
                <w:rFonts w:ascii="Arial" w:hAnsi="Arial" w:cs="Arial"/>
                <w:color w:val="0000FF"/>
                <w:sz w:val="20"/>
                <w:szCs w:val="20"/>
              </w:rPr>
              <w:t>+10</w:t>
            </w:r>
            <w:bookmarkEnd w:id="44"/>
          </w:p>
        </w:tc>
        <w:tc>
          <w:tcPr>
            <w:tcW w:w="919"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45" w:name="MM10147377X"/>
            <w:r w:rsidRPr="00EC4A10">
              <w:rPr>
                <w:rFonts w:ascii="Arial" w:hAnsi="Arial" w:cs="Arial"/>
                <w:sz w:val="20"/>
                <w:szCs w:val="20"/>
              </w:rPr>
              <w:t>1360.00</w:t>
            </w:r>
            <w:bookmarkEnd w:id="45"/>
            <w:r w:rsidRPr="00EC4A10">
              <w:rPr>
                <w:rFonts w:ascii="Arial" w:hAnsi="Arial" w:cs="Arial"/>
                <w:sz w:val="20"/>
                <w:szCs w:val="20"/>
              </w:rPr>
              <w:t>-</w:t>
            </w:r>
            <w:bookmarkStart w:id="46" w:name="MM10147378X"/>
            <w:r w:rsidRPr="00EC4A10">
              <w:rPr>
                <w:rFonts w:ascii="Arial" w:hAnsi="Arial" w:cs="Arial"/>
                <w:sz w:val="20"/>
                <w:szCs w:val="20"/>
              </w:rPr>
              <w:t>1410.00</w:t>
            </w:r>
            <w:bookmarkEnd w:id="46"/>
          </w:p>
        </w:tc>
        <w:tc>
          <w:tcPr>
            <w:tcW w:w="683"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47" w:name="CC10147375X"/>
            <w:r w:rsidRPr="00EC4A10">
              <w:rPr>
                <w:rFonts w:ascii="Arial" w:hAnsi="Arial" w:cs="Arial"/>
                <w:sz w:val="20"/>
                <w:szCs w:val="20"/>
              </w:rPr>
              <w:t>63.50</w:t>
            </w:r>
            <w:bookmarkEnd w:id="47"/>
            <w:r w:rsidRPr="00EC4A10">
              <w:rPr>
                <w:rFonts w:ascii="Arial" w:hAnsi="Arial" w:cs="Arial"/>
                <w:sz w:val="20"/>
                <w:szCs w:val="20"/>
              </w:rPr>
              <w:t>-</w:t>
            </w:r>
            <w:bookmarkStart w:id="48" w:name="CC10147376X"/>
            <w:r w:rsidRPr="00EC4A10">
              <w:rPr>
                <w:rFonts w:ascii="Arial" w:hAnsi="Arial" w:cs="Arial"/>
                <w:sz w:val="20"/>
                <w:szCs w:val="20"/>
              </w:rPr>
              <w:t>65.77</w:t>
            </w:r>
            <w:bookmarkEnd w:id="48"/>
          </w:p>
        </w:tc>
      </w:tr>
      <w:tr w:rsidR="00AC0561" w:rsidRPr="00EC4A10">
        <w:trPr>
          <w:trHeight w:val="272"/>
        </w:trPr>
        <w:tc>
          <w:tcPr>
            <w:tcW w:w="5000" w:type="pct"/>
            <w:gridSpan w:val="8"/>
            <w:tcBorders>
              <w:top w:val="nil"/>
              <w:left w:val="nil"/>
              <w:bottom w:val="single" w:sz="8" w:space="0" w:color="auto"/>
              <w:right w:val="nil"/>
            </w:tcBorders>
            <w:tcMar>
              <w:top w:w="0" w:type="dxa"/>
              <w:left w:w="108" w:type="dxa"/>
              <w:bottom w:w="0" w:type="dxa"/>
              <w:right w:w="108" w:type="dxa"/>
            </w:tcMar>
          </w:tcPr>
          <w:p w:rsidR="00AC0561" w:rsidRPr="00EC4A10" w:rsidRDefault="00AC0561">
            <w:pPr>
              <w:jc w:val="center"/>
            </w:pPr>
            <w:r w:rsidRPr="00EC4A10">
              <w:rPr>
                <w:rFonts w:ascii="Arial" w:hAnsi="Arial" w:cs="Arial"/>
                <w:sz w:val="20"/>
                <w:szCs w:val="20"/>
              </w:rPr>
              <w:t> </w:t>
            </w:r>
          </w:p>
        </w:tc>
      </w:tr>
      <w:tr w:rsidR="00AC0561" w:rsidRPr="00EC4A10">
        <w:trPr>
          <w:trHeight w:val="272"/>
        </w:trPr>
        <w:tc>
          <w:tcPr>
            <w:tcW w:w="5000" w:type="pct"/>
            <w:gridSpan w:val="8"/>
            <w:tcBorders>
              <w:top w:val="nil"/>
              <w:left w:val="single" w:sz="8" w:space="0" w:color="auto"/>
              <w:bottom w:val="single" w:sz="8" w:space="0" w:color="auto"/>
              <w:right w:val="single" w:sz="8" w:space="0" w:color="auto"/>
            </w:tcBorders>
            <w:shd w:val="clear" w:color="auto" w:fill="71ABDD"/>
            <w:tcMar>
              <w:top w:w="0" w:type="dxa"/>
              <w:left w:w="108" w:type="dxa"/>
              <w:bottom w:w="0" w:type="dxa"/>
              <w:right w:w="108" w:type="dxa"/>
            </w:tcMar>
            <w:vAlign w:val="center"/>
          </w:tcPr>
          <w:p w:rsidR="00AC0561" w:rsidRPr="00EC4A10" w:rsidRDefault="00AC0561">
            <w:pPr>
              <w:jc w:val="center"/>
            </w:pPr>
            <w:r w:rsidRPr="00EC4A10">
              <w:rPr>
                <w:rFonts w:ascii="Arial" w:hAnsi="Arial" w:cs="Arial"/>
                <w:b/>
                <w:bCs/>
                <w:color w:val="FFFFFF"/>
                <w:sz w:val="20"/>
                <w:szCs w:val="20"/>
              </w:rPr>
              <w:t>SPOT PRICES - NATURAL Non-pressure applications</w:t>
            </w:r>
          </w:p>
        </w:tc>
      </w:tr>
      <w:tr w:rsidR="00AC0561" w:rsidRPr="00EC4A10">
        <w:trPr>
          <w:trHeight w:val="272"/>
        </w:trPr>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rsidR="00AC0561" w:rsidRPr="00EC4A10" w:rsidRDefault="00AC0561">
            <w:r w:rsidRPr="00EC4A10">
              <w:rPr>
                <w:rFonts w:ascii="Arial" w:hAnsi="Arial" w:cs="Arial"/>
                <w:b/>
                <w:bCs/>
                <w:color w:val="000054"/>
                <w:sz w:val="20"/>
                <w:szCs w:val="20"/>
              </w:rPr>
              <w:t>HDPE 100</w:t>
            </w:r>
          </w:p>
        </w:tc>
      </w:tr>
      <w:tr w:rsidR="00AC0561" w:rsidRPr="00EC4A10">
        <w:trPr>
          <w:trHeight w:val="255"/>
        </w:trPr>
        <w:tc>
          <w:tcPr>
            <w:tcW w:w="1123"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C0561" w:rsidRPr="00EC4A10" w:rsidRDefault="00AC0561">
            <w:hyperlink r:id="rId10" w:history="1">
              <w:r w:rsidRPr="00EC4A10">
                <w:rPr>
                  <w:rStyle w:val="Hyperlink"/>
                  <w:rFonts w:ascii="Arial" w:hAnsi="Arial" w:cs="Arial"/>
                  <w:color w:val="0077BD"/>
                  <w:sz w:val="20"/>
                  <w:szCs w:val="20"/>
                </w:rPr>
                <w:t>CFR GCC</w:t>
              </w:r>
            </w:hyperlink>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r w:rsidRPr="00EC4A10">
              <w:rPr>
                <w:rFonts w:ascii="Arial" w:hAnsi="Arial" w:cs="Arial"/>
                <w:sz w:val="20"/>
                <w:szCs w:val="20"/>
              </w:rPr>
              <w:t>USD/TONNE</w:t>
            </w:r>
          </w:p>
        </w:tc>
        <w:tc>
          <w:tcPr>
            <w:tcW w:w="390"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49" w:name="CV10147379X"/>
            <w:r w:rsidRPr="00EC4A10">
              <w:rPr>
                <w:rFonts w:ascii="Arial" w:hAnsi="Arial" w:cs="Arial"/>
                <w:sz w:val="20"/>
                <w:szCs w:val="20"/>
              </w:rPr>
              <w:t>n/c</w:t>
            </w:r>
            <w:bookmarkEnd w:id="49"/>
          </w:p>
        </w:tc>
        <w:tc>
          <w:tcPr>
            <w:tcW w:w="860"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50" w:name="NU10147379X"/>
            <w:r w:rsidRPr="00EC4A10">
              <w:rPr>
                <w:rFonts w:ascii="Arial" w:hAnsi="Arial" w:cs="Arial"/>
                <w:b/>
                <w:bCs/>
                <w:sz w:val="20"/>
                <w:szCs w:val="20"/>
              </w:rPr>
              <w:t>1320</w:t>
            </w:r>
            <w:bookmarkEnd w:id="50"/>
            <w:r w:rsidRPr="00EC4A10">
              <w:rPr>
                <w:rFonts w:ascii="Arial" w:hAnsi="Arial" w:cs="Arial"/>
                <w:b/>
                <w:bCs/>
                <w:sz w:val="20"/>
                <w:szCs w:val="20"/>
              </w:rPr>
              <w:t>-</w:t>
            </w:r>
            <w:bookmarkStart w:id="51" w:name="NU10147380X"/>
            <w:r w:rsidRPr="00EC4A10">
              <w:rPr>
                <w:rFonts w:ascii="Arial" w:hAnsi="Arial" w:cs="Arial"/>
                <w:b/>
                <w:bCs/>
                <w:sz w:val="20"/>
                <w:szCs w:val="20"/>
              </w:rPr>
              <w:t>1340</w:t>
            </w:r>
            <w:bookmarkEnd w:id="51"/>
          </w:p>
        </w:tc>
        <w:tc>
          <w:tcPr>
            <w:tcW w:w="391"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52" w:name="CV10147380X"/>
            <w:r w:rsidRPr="00EC4A10">
              <w:rPr>
                <w:rFonts w:ascii="Arial" w:hAnsi="Arial" w:cs="Arial"/>
                <w:sz w:val="20"/>
                <w:szCs w:val="20"/>
              </w:rPr>
              <w:t>n/c</w:t>
            </w:r>
            <w:bookmarkEnd w:id="52"/>
          </w:p>
        </w:tc>
        <w:tc>
          <w:tcPr>
            <w:tcW w:w="919"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53" w:name="MM10147381X"/>
            <w:r w:rsidRPr="00EC4A10">
              <w:rPr>
                <w:rFonts w:ascii="Arial" w:hAnsi="Arial" w:cs="Arial"/>
                <w:sz w:val="20"/>
                <w:szCs w:val="20"/>
              </w:rPr>
              <w:t>1320.00</w:t>
            </w:r>
            <w:bookmarkEnd w:id="53"/>
            <w:r w:rsidRPr="00EC4A10">
              <w:rPr>
                <w:rFonts w:ascii="Arial" w:hAnsi="Arial" w:cs="Arial"/>
                <w:sz w:val="20"/>
                <w:szCs w:val="20"/>
              </w:rPr>
              <w:t>-</w:t>
            </w:r>
            <w:bookmarkStart w:id="54" w:name="MM10147382X"/>
            <w:r w:rsidRPr="00EC4A10">
              <w:rPr>
                <w:rFonts w:ascii="Arial" w:hAnsi="Arial" w:cs="Arial"/>
                <w:sz w:val="20"/>
                <w:szCs w:val="20"/>
              </w:rPr>
              <w:t>1340.00</w:t>
            </w:r>
            <w:bookmarkEnd w:id="54"/>
          </w:p>
        </w:tc>
        <w:tc>
          <w:tcPr>
            <w:tcW w:w="683"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55" w:name="CC10147379X"/>
            <w:r w:rsidRPr="00EC4A10">
              <w:rPr>
                <w:rFonts w:ascii="Arial" w:hAnsi="Arial" w:cs="Arial"/>
                <w:sz w:val="20"/>
                <w:szCs w:val="20"/>
              </w:rPr>
              <w:t>59.87</w:t>
            </w:r>
            <w:bookmarkEnd w:id="55"/>
            <w:r w:rsidRPr="00EC4A10">
              <w:rPr>
                <w:rFonts w:ascii="Arial" w:hAnsi="Arial" w:cs="Arial"/>
                <w:sz w:val="20"/>
                <w:szCs w:val="20"/>
              </w:rPr>
              <w:t>-</w:t>
            </w:r>
            <w:bookmarkStart w:id="56" w:name="CC10147380X"/>
            <w:r w:rsidRPr="00EC4A10">
              <w:rPr>
                <w:rFonts w:ascii="Arial" w:hAnsi="Arial" w:cs="Arial"/>
                <w:sz w:val="20"/>
                <w:szCs w:val="20"/>
              </w:rPr>
              <w:t>60.78</w:t>
            </w:r>
            <w:bookmarkEnd w:id="56"/>
          </w:p>
        </w:tc>
      </w:tr>
      <w:tr w:rsidR="00AC0561" w:rsidRPr="00EC4A10">
        <w:trPr>
          <w:trHeight w:val="255"/>
        </w:trPr>
        <w:tc>
          <w:tcPr>
            <w:tcW w:w="1123"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C0561" w:rsidRPr="00EC4A10" w:rsidRDefault="00AC0561">
            <w:hyperlink r:id="rId11" w:history="1">
              <w:r w:rsidRPr="00EC4A10">
                <w:rPr>
                  <w:rStyle w:val="Hyperlink"/>
                  <w:rFonts w:ascii="Arial" w:hAnsi="Arial" w:cs="Arial"/>
                  <w:color w:val="0077BD"/>
                  <w:sz w:val="20"/>
                  <w:szCs w:val="20"/>
                </w:rPr>
                <w:t>CFR EAST MED</w:t>
              </w:r>
            </w:hyperlink>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r w:rsidRPr="00EC4A10">
              <w:rPr>
                <w:rFonts w:ascii="Arial" w:hAnsi="Arial" w:cs="Arial"/>
                <w:sz w:val="20"/>
                <w:szCs w:val="20"/>
              </w:rPr>
              <w:t>USD/TONNE</w:t>
            </w:r>
          </w:p>
        </w:tc>
        <w:tc>
          <w:tcPr>
            <w:tcW w:w="390"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57" w:name="CV10147383X"/>
            <w:r w:rsidRPr="00EC4A10">
              <w:rPr>
                <w:rFonts w:ascii="Arial" w:hAnsi="Arial" w:cs="Arial"/>
                <w:sz w:val="20"/>
                <w:szCs w:val="20"/>
              </w:rPr>
              <w:t>n/c</w:t>
            </w:r>
            <w:bookmarkEnd w:id="57"/>
          </w:p>
        </w:tc>
        <w:tc>
          <w:tcPr>
            <w:tcW w:w="860"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58" w:name="NU10147383X"/>
            <w:r w:rsidRPr="00EC4A10">
              <w:rPr>
                <w:rFonts w:ascii="Arial" w:hAnsi="Arial" w:cs="Arial"/>
                <w:b/>
                <w:bCs/>
                <w:sz w:val="20"/>
                <w:szCs w:val="20"/>
              </w:rPr>
              <w:t>1330</w:t>
            </w:r>
            <w:bookmarkEnd w:id="58"/>
            <w:r w:rsidRPr="00EC4A10">
              <w:rPr>
                <w:rFonts w:ascii="Arial" w:hAnsi="Arial" w:cs="Arial"/>
                <w:b/>
                <w:bCs/>
                <w:sz w:val="20"/>
                <w:szCs w:val="20"/>
              </w:rPr>
              <w:t>-</w:t>
            </w:r>
            <w:bookmarkStart w:id="59" w:name="NU10147384X"/>
            <w:r w:rsidRPr="00EC4A10">
              <w:rPr>
                <w:rFonts w:ascii="Arial" w:hAnsi="Arial" w:cs="Arial"/>
                <w:b/>
                <w:bCs/>
                <w:sz w:val="20"/>
                <w:szCs w:val="20"/>
              </w:rPr>
              <w:t>1350</w:t>
            </w:r>
            <w:bookmarkEnd w:id="59"/>
          </w:p>
        </w:tc>
        <w:tc>
          <w:tcPr>
            <w:tcW w:w="391"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60" w:name="CV10147384X"/>
            <w:r w:rsidRPr="00EC4A10">
              <w:rPr>
                <w:rFonts w:ascii="Arial" w:hAnsi="Arial" w:cs="Arial"/>
                <w:sz w:val="20"/>
                <w:szCs w:val="20"/>
              </w:rPr>
              <w:t>n/c</w:t>
            </w:r>
            <w:bookmarkEnd w:id="60"/>
          </w:p>
        </w:tc>
        <w:tc>
          <w:tcPr>
            <w:tcW w:w="919"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61" w:name="MM10147385X"/>
            <w:r w:rsidRPr="00EC4A10">
              <w:rPr>
                <w:rFonts w:ascii="Arial" w:hAnsi="Arial" w:cs="Arial"/>
                <w:sz w:val="20"/>
                <w:szCs w:val="20"/>
              </w:rPr>
              <w:t>1330.00</w:t>
            </w:r>
            <w:bookmarkEnd w:id="61"/>
            <w:r w:rsidRPr="00EC4A10">
              <w:rPr>
                <w:rFonts w:ascii="Arial" w:hAnsi="Arial" w:cs="Arial"/>
                <w:sz w:val="20"/>
                <w:szCs w:val="20"/>
              </w:rPr>
              <w:t>-</w:t>
            </w:r>
            <w:bookmarkStart w:id="62" w:name="MM10147386X"/>
            <w:r w:rsidRPr="00EC4A10">
              <w:rPr>
                <w:rFonts w:ascii="Arial" w:hAnsi="Arial" w:cs="Arial"/>
                <w:sz w:val="20"/>
                <w:szCs w:val="20"/>
              </w:rPr>
              <w:t>1350.00</w:t>
            </w:r>
            <w:bookmarkEnd w:id="62"/>
          </w:p>
        </w:tc>
        <w:tc>
          <w:tcPr>
            <w:tcW w:w="683"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63" w:name="CC10147383X"/>
            <w:r w:rsidRPr="00EC4A10">
              <w:rPr>
                <w:rFonts w:ascii="Arial" w:hAnsi="Arial" w:cs="Arial"/>
                <w:sz w:val="20"/>
                <w:szCs w:val="20"/>
              </w:rPr>
              <w:t>60.33</w:t>
            </w:r>
            <w:bookmarkEnd w:id="63"/>
            <w:r w:rsidRPr="00EC4A10">
              <w:rPr>
                <w:rFonts w:ascii="Arial" w:hAnsi="Arial" w:cs="Arial"/>
                <w:sz w:val="20"/>
                <w:szCs w:val="20"/>
              </w:rPr>
              <w:t>-</w:t>
            </w:r>
            <w:bookmarkStart w:id="64" w:name="CC10147384X"/>
            <w:r w:rsidRPr="00EC4A10">
              <w:rPr>
                <w:rFonts w:ascii="Arial" w:hAnsi="Arial" w:cs="Arial"/>
                <w:sz w:val="20"/>
                <w:szCs w:val="20"/>
              </w:rPr>
              <w:t>61.23</w:t>
            </w:r>
            <w:bookmarkEnd w:id="64"/>
          </w:p>
        </w:tc>
      </w:tr>
      <w:tr w:rsidR="00AC0561" w:rsidRPr="00EC4A10">
        <w:trPr>
          <w:trHeight w:val="255"/>
        </w:trPr>
        <w:tc>
          <w:tcPr>
            <w:tcW w:w="1123"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C0561" w:rsidRPr="00EC4A10" w:rsidRDefault="00AC0561">
            <w:hyperlink r:id="rId12" w:history="1">
              <w:r w:rsidRPr="00EC4A10">
                <w:rPr>
                  <w:rStyle w:val="Hyperlink"/>
                  <w:rFonts w:ascii="Arial" w:hAnsi="Arial" w:cs="Arial"/>
                  <w:color w:val="0077BD"/>
                  <w:sz w:val="20"/>
                  <w:szCs w:val="20"/>
                </w:rPr>
                <w:t>CFR INDIA</w:t>
              </w:r>
            </w:hyperlink>
          </w:p>
        </w:tc>
        <w:tc>
          <w:tcPr>
            <w:tcW w:w="635"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r w:rsidRPr="00EC4A10">
              <w:rPr>
                <w:rFonts w:ascii="Arial" w:hAnsi="Arial" w:cs="Arial"/>
                <w:sz w:val="20"/>
                <w:szCs w:val="20"/>
              </w:rPr>
              <w:t>USD/TONNE</w:t>
            </w:r>
          </w:p>
        </w:tc>
        <w:tc>
          <w:tcPr>
            <w:tcW w:w="390"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65" w:name="CV10147387X"/>
            <w:r w:rsidRPr="00EC4A10">
              <w:rPr>
                <w:rFonts w:ascii="Arial" w:hAnsi="Arial" w:cs="Arial"/>
                <w:color w:val="0000FF"/>
                <w:sz w:val="20"/>
                <w:szCs w:val="20"/>
              </w:rPr>
              <w:t>+60</w:t>
            </w:r>
            <w:bookmarkEnd w:id="65"/>
          </w:p>
        </w:tc>
        <w:tc>
          <w:tcPr>
            <w:tcW w:w="860"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66" w:name="NU10147387X"/>
            <w:r w:rsidRPr="00EC4A10">
              <w:rPr>
                <w:rFonts w:ascii="Arial" w:hAnsi="Arial" w:cs="Arial"/>
                <w:b/>
                <w:bCs/>
                <w:sz w:val="20"/>
                <w:szCs w:val="20"/>
              </w:rPr>
              <w:t>1330</w:t>
            </w:r>
            <w:bookmarkEnd w:id="66"/>
            <w:r w:rsidRPr="00EC4A10">
              <w:rPr>
                <w:rFonts w:ascii="Arial" w:hAnsi="Arial" w:cs="Arial"/>
                <w:b/>
                <w:bCs/>
                <w:sz w:val="20"/>
                <w:szCs w:val="20"/>
              </w:rPr>
              <w:t>-</w:t>
            </w:r>
            <w:bookmarkStart w:id="67" w:name="NU10147388X"/>
            <w:r w:rsidRPr="00EC4A10">
              <w:rPr>
                <w:rFonts w:ascii="Arial" w:hAnsi="Arial" w:cs="Arial"/>
                <w:b/>
                <w:bCs/>
                <w:sz w:val="20"/>
                <w:szCs w:val="20"/>
              </w:rPr>
              <w:t>1370</w:t>
            </w:r>
            <w:bookmarkEnd w:id="67"/>
          </w:p>
        </w:tc>
        <w:tc>
          <w:tcPr>
            <w:tcW w:w="391"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68" w:name="CV10147388X"/>
            <w:r w:rsidRPr="00EC4A10">
              <w:rPr>
                <w:rFonts w:ascii="Arial" w:hAnsi="Arial" w:cs="Arial"/>
                <w:color w:val="0000FF"/>
                <w:sz w:val="20"/>
                <w:szCs w:val="20"/>
              </w:rPr>
              <w:t>+70</w:t>
            </w:r>
            <w:bookmarkEnd w:id="68"/>
          </w:p>
        </w:tc>
        <w:tc>
          <w:tcPr>
            <w:tcW w:w="919"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69" w:name="MM10147389X"/>
            <w:r w:rsidRPr="00EC4A10">
              <w:rPr>
                <w:rFonts w:ascii="Arial" w:hAnsi="Arial" w:cs="Arial"/>
                <w:sz w:val="20"/>
                <w:szCs w:val="20"/>
              </w:rPr>
              <w:t>1300.00</w:t>
            </w:r>
            <w:bookmarkEnd w:id="69"/>
            <w:r w:rsidRPr="00EC4A10">
              <w:rPr>
                <w:rFonts w:ascii="Arial" w:hAnsi="Arial" w:cs="Arial"/>
                <w:sz w:val="20"/>
                <w:szCs w:val="20"/>
              </w:rPr>
              <w:t>-</w:t>
            </w:r>
            <w:bookmarkStart w:id="70" w:name="MM10147390X"/>
            <w:r w:rsidRPr="00EC4A10">
              <w:rPr>
                <w:rFonts w:ascii="Arial" w:hAnsi="Arial" w:cs="Arial"/>
                <w:sz w:val="20"/>
                <w:szCs w:val="20"/>
              </w:rPr>
              <w:t>1340.00</w:t>
            </w:r>
            <w:bookmarkEnd w:id="70"/>
          </w:p>
        </w:tc>
        <w:tc>
          <w:tcPr>
            <w:tcW w:w="683"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71" w:name="CC10147387X"/>
            <w:r w:rsidRPr="00EC4A10">
              <w:rPr>
                <w:rFonts w:ascii="Arial" w:hAnsi="Arial" w:cs="Arial"/>
                <w:sz w:val="20"/>
                <w:szCs w:val="20"/>
              </w:rPr>
              <w:t>60.33</w:t>
            </w:r>
            <w:bookmarkEnd w:id="71"/>
            <w:r w:rsidRPr="00EC4A10">
              <w:rPr>
                <w:rFonts w:ascii="Arial" w:hAnsi="Arial" w:cs="Arial"/>
                <w:sz w:val="20"/>
                <w:szCs w:val="20"/>
              </w:rPr>
              <w:t>-</w:t>
            </w:r>
            <w:bookmarkStart w:id="72" w:name="CC10147388X"/>
            <w:r w:rsidRPr="00EC4A10">
              <w:rPr>
                <w:rFonts w:ascii="Arial" w:hAnsi="Arial" w:cs="Arial"/>
                <w:sz w:val="20"/>
                <w:szCs w:val="20"/>
              </w:rPr>
              <w:t>62.14</w:t>
            </w:r>
            <w:bookmarkEnd w:id="72"/>
          </w:p>
        </w:tc>
      </w:tr>
      <w:tr w:rsidR="00AC0561" w:rsidRPr="00EC4A10">
        <w:trPr>
          <w:trHeight w:val="259"/>
        </w:trPr>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tcPr>
          <w:p w:rsidR="00AC0561" w:rsidRPr="00EC4A10" w:rsidRDefault="00AC0561">
            <w:r w:rsidRPr="00EC4A10">
              <w:rPr>
                <w:rFonts w:ascii="Arial" w:hAnsi="Arial" w:cs="Arial"/>
                <w:b/>
                <w:bCs/>
                <w:color w:val="000054"/>
                <w:sz w:val="20"/>
                <w:szCs w:val="20"/>
              </w:rPr>
              <w:t>HDPE 80</w:t>
            </w:r>
          </w:p>
        </w:tc>
      </w:tr>
      <w:tr w:rsidR="00AC0561" w:rsidRPr="00EC4A10">
        <w:trPr>
          <w:trHeight w:val="259"/>
        </w:trPr>
        <w:tc>
          <w:tcPr>
            <w:tcW w:w="110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C0561" w:rsidRPr="00EC4A10" w:rsidRDefault="00AC0561">
            <w:hyperlink r:id="rId13" w:history="1">
              <w:r w:rsidRPr="00EC4A10">
                <w:rPr>
                  <w:rStyle w:val="Hyperlink"/>
                  <w:rFonts w:ascii="Arial" w:hAnsi="Arial" w:cs="Arial"/>
                  <w:color w:val="0076C6"/>
                  <w:sz w:val="20"/>
                  <w:szCs w:val="20"/>
                </w:rPr>
                <w:t>CFR GCC</w:t>
              </w:r>
            </w:hyperlink>
          </w:p>
        </w:tc>
        <w:tc>
          <w:tcPr>
            <w:tcW w:w="650" w:type="pct"/>
            <w:gridSpan w:val="2"/>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r w:rsidRPr="00EC4A10">
              <w:rPr>
                <w:rFonts w:ascii="Arial" w:hAnsi="Arial" w:cs="Arial"/>
                <w:sz w:val="20"/>
                <w:szCs w:val="20"/>
              </w:rPr>
              <w:t>USD/TONNE</w:t>
            </w:r>
          </w:p>
        </w:tc>
        <w:tc>
          <w:tcPr>
            <w:tcW w:w="390"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73" w:name="CV10147391X"/>
            <w:r w:rsidRPr="00EC4A10">
              <w:rPr>
                <w:rFonts w:ascii="Arial" w:hAnsi="Arial" w:cs="Arial"/>
                <w:sz w:val="20"/>
                <w:szCs w:val="20"/>
              </w:rPr>
              <w:t>n/c</w:t>
            </w:r>
            <w:bookmarkEnd w:id="73"/>
          </w:p>
        </w:tc>
        <w:tc>
          <w:tcPr>
            <w:tcW w:w="860"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74" w:name="NU10147391X"/>
            <w:r w:rsidRPr="00EC4A10">
              <w:rPr>
                <w:rFonts w:ascii="Arial" w:hAnsi="Arial" w:cs="Arial"/>
                <w:b/>
                <w:bCs/>
                <w:sz w:val="20"/>
                <w:szCs w:val="20"/>
              </w:rPr>
              <w:t>1310</w:t>
            </w:r>
            <w:bookmarkEnd w:id="74"/>
            <w:r w:rsidRPr="00EC4A10">
              <w:rPr>
                <w:rFonts w:ascii="Arial" w:hAnsi="Arial" w:cs="Arial"/>
                <w:b/>
                <w:bCs/>
                <w:sz w:val="20"/>
                <w:szCs w:val="20"/>
              </w:rPr>
              <w:t>-</w:t>
            </w:r>
            <w:bookmarkStart w:id="75" w:name="NU10147392X"/>
            <w:r w:rsidRPr="00EC4A10">
              <w:rPr>
                <w:rFonts w:ascii="Arial" w:hAnsi="Arial" w:cs="Arial"/>
                <w:b/>
                <w:bCs/>
                <w:sz w:val="20"/>
                <w:szCs w:val="20"/>
              </w:rPr>
              <w:t>1330</w:t>
            </w:r>
            <w:bookmarkEnd w:id="75"/>
          </w:p>
        </w:tc>
        <w:tc>
          <w:tcPr>
            <w:tcW w:w="391"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76" w:name="CV10147392X"/>
            <w:r w:rsidRPr="00EC4A10">
              <w:rPr>
                <w:rFonts w:ascii="Arial" w:hAnsi="Arial" w:cs="Arial"/>
                <w:sz w:val="20"/>
                <w:szCs w:val="20"/>
              </w:rPr>
              <w:t>n/c</w:t>
            </w:r>
            <w:bookmarkEnd w:id="76"/>
          </w:p>
        </w:tc>
        <w:tc>
          <w:tcPr>
            <w:tcW w:w="919"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77" w:name="MM10147393X"/>
            <w:r w:rsidRPr="00EC4A10">
              <w:rPr>
                <w:rFonts w:ascii="Arial" w:hAnsi="Arial" w:cs="Arial"/>
                <w:sz w:val="20"/>
                <w:szCs w:val="20"/>
              </w:rPr>
              <w:t>1310.00</w:t>
            </w:r>
            <w:bookmarkEnd w:id="77"/>
            <w:r w:rsidRPr="00EC4A10">
              <w:rPr>
                <w:rFonts w:ascii="Arial" w:hAnsi="Arial" w:cs="Arial"/>
                <w:sz w:val="20"/>
                <w:szCs w:val="20"/>
              </w:rPr>
              <w:t>-</w:t>
            </w:r>
            <w:bookmarkStart w:id="78" w:name="MM10147394X"/>
            <w:r w:rsidRPr="00EC4A10">
              <w:rPr>
                <w:rFonts w:ascii="Arial" w:hAnsi="Arial" w:cs="Arial"/>
                <w:sz w:val="20"/>
                <w:szCs w:val="20"/>
              </w:rPr>
              <w:t>1330.00</w:t>
            </w:r>
            <w:bookmarkEnd w:id="78"/>
          </w:p>
        </w:tc>
        <w:tc>
          <w:tcPr>
            <w:tcW w:w="683"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79" w:name="CC10147391X"/>
            <w:r w:rsidRPr="00EC4A10">
              <w:rPr>
                <w:rFonts w:ascii="Arial" w:hAnsi="Arial" w:cs="Arial"/>
                <w:sz w:val="20"/>
                <w:szCs w:val="20"/>
              </w:rPr>
              <w:t>59.42</w:t>
            </w:r>
            <w:bookmarkEnd w:id="79"/>
            <w:r w:rsidRPr="00EC4A10">
              <w:rPr>
                <w:rFonts w:ascii="Arial" w:hAnsi="Arial" w:cs="Arial"/>
                <w:sz w:val="20"/>
                <w:szCs w:val="20"/>
              </w:rPr>
              <w:t>-</w:t>
            </w:r>
            <w:bookmarkStart w:id="80" w:name="CC10147392X"/>
            <w:r w:rsidRPr="00EC4A10">
              <w:rPr>
                <w:rFonts w:ascii="Arial" w:hAnsi="Arial" w:cs="Arial"/>
                <w:sz w:val="20"/>
                <w:szCs w:val="20"/>
              </w:rPr>
              <w:t>60.33</w:t>
            </w:r>
            <w:bookmarkEnd w:id="80"/>
          </w:p>
        </w:tc>
      </w:tr>
      <w:tr w:rsidR="00AC0561" w:rsidRPr="00EC4A10">
        <w:trPr>
          <w:trHeight w:val="259"/>
        </w:trPr>
        <w:tc>
          <w:tcPr>
            <w:tcW w:w="110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C0561" w:rsidRPr="00EC4A10" w:rsidRDefault="00AC0561">
            <w:hyperlink r:id="rId14" w:history="1">
              <w:r w:rsidRPr="00EC4A10">
                <w:rPr>
                  <w:rStyle w:val="Hyperlink"/>
                  <w:rFonts w:ascii="Arial" w:hAnsi="Arial" w:cs="Arial"/>
                  <w:color w:val="0076C6"/>
                  <w:sz w:val="20"/>
                  <w:szCs w:val="20"/>
                </w:rPr>
                <w:t>CFR EAST MED</w:t>
              </w:r>
            </w:hyperlink>
          </w:p>
        </w:tc>
        <w:tc>
          <w:tcPr>
            <w:tcW w:w="650" w:type="pct"/>
            <w:gridSpan w:val="2"/>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r w:rsidRPr="00EC4A10">
              <w:rPr>
                <w:rFonts w:ascii="Arial" w:hAnsi="Arial" w:cs="Arial"/>
                <w:sz w:val="20"/>
                <w:szCs w:val="20"/>
              </w:rPr>
              <w:t>USD/TONNE</w:t>
            </w:r>
          </w:p>
        </w:tc>
        <w:tc>
          <w:tcPr>
            <w:tcW w:w="390"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81" w:name="CV10147395X"/>
            <w:r w:rsidRPr="00EC4A10">
              <w:rPr>
                <w:rFonts w:ascii="Arial" w:hAnsi="Arial" w:cs="Arial"/>
                <w:sz w:val="20"/>
                <w:szCs w:val="20"/>
              </w:rPr>
              <w:t>n/c</w:t>
            </w:r>
            <w:bookmarkEnd w:id="81"/>
          </w:p>
        </w:tc>
        <w:tc>
          <w:tcPr>
            <w:tcW w:w="860"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82" w:name="NU10147395X"/>
            <w:r w:rsidRPr="00EC4A10">
              <w:rPr>
                <w:rFonts w:ascii="Arial" w:hAnsi="Arial" w:cs="Arial"/>
                <w:b/>
                <w:bCs/>
                <w:sz w:val="20"/>
                <w:szCs w:val="20"/>
              </w:rPr>
              <w:t>1320</w:t>
            </w:r>
            <w:bookmarkEnd w:id="82"/>
            <w:r w:rsidRPr="00EC4A10">
              <w:rPr>
                <w:rFonts w:ascii="Arial" w:hAnsi="Arial" w:cs="Arial"/>
                <w:b/>
                <w:bCs/>
                <w:sz w:val="20"/>
                <w:szCs w:val="20"/>
              </w:rPr>
              <w:t>-</w:t>
            </w:r>
            <w:bookmarkStart w:id="83" w:name="NU10147396X"/>
            <w:r w:rsidRPr="00EC4A10">
              <w:rPr>
                <w:rFonts w:ascii="Arial" w:hAnsi="Arial" w:cs="Arial"/>
                <w:b/>
                <w:bCs/>
                <w:sz w:val="20"/>
                <w:szCs w:val="20"/>
              </w:rPr>
              <w:t>1340</w:t>
            </w:r>
            <w:bookmarkEnd w:id="83"/>
          </w:p>
        </w:tc>
        <w:tc>
          <w:tcPr>
            <w:tcW w:w="391"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84" w:name="CV10147396X"/>
            <w:r w:rsidRPr="00EC4A10">
              <w:rPr>
                <w:rFonts w:ascii="Arial" w:hAnsi="Arial" w:cs="Arial"/>
                <w:sz w:val="20"/>
                <w:szCs w:val="20"/>
              </w:rPr>
              <w:t>n/c</w:t>
            </w:r>
            <w:bookmarkEnd w:id="84"/>
          </w:p>
        </w:tc>
        <w:tc>
          <w:tcPr>
            <w:tcW w:w="919"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85" w:name="MM10147397X"/>
            <w:r w:rsidRPr="00EC4A10">
              <w:rPr>
                <w:rFonts w:ascii="Arial" w:hAnsi="Arial" w:cs="Arial"/>
                <w:sz w:val="20"/>
                <w:szCs w:val="20"/>
              </w:rPr>
              <w:t>1320.00</w:t>
            </w:r>
            <w:bookmarkEnd w:id="85"/>
            <w:r w:rsidRPr="00EC4A10">
              <w:rPr>
                <w:rFonts w:ascii="Arial" w:hAnsi="Arial" w:cs="Arial"/>
                <w:sz w:val="20"/>
                <w:szCs w:val="20"/>
              </w:rPr>
              <w:t>-</w:t>
            </w:r>
            <w:bookmarkStart w:id="86" w:name="MM10147398X"/>
            <w:r w:rsidRPr="00EC4A10">
              <w:rPr>
                <w:rFonts w:ascii="Arial" w:hAnsi="Arial" w:cs="Arial"/>
                <w:sz w:val="20"/>
                <w:szCs w:val="20"/>
              </w:rPr>
              <w:t>1340.00</w:t>
            </w:r>
            <w:bookmarkEnd w:id="86"/>
          </w:p>
        </w:tc>
        <w:tc>
          <w:tcPr>
            <w:tcW w:w="683"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87" w:name="CC10147395X"/>
            <w:r w:rsidRPr="00EC4A10">
              <w:rPr>
                <w:rFonts w:ascii="Arial" w:hAnsi="Arial" w:cs="Arial"/>
                <w:sz w:val="20"/>
                <w:szCs w:val="20"/>
              </w:rPr>
              <w:t>59.87</w:t>
            </w:r>
            <w:bookmarkEnd w:id="87"/>
            <w:r w:rsidRPr="00EC4A10">
              <w:rPr>
                <w:rFonts w:ascii="Arial" w:hAnsi="Arial" w:cs="Arial"/>
                <w:sz w:val="20"/>
                <w:szCs w:val="20"/>
              </w:rPr>
              <w:t>-</w:t>
            </w:r>
            <w:bookmarkStart w:id="88" w:name="CC10147396X"/>
            <w:r w:rsidRPr="00EC4A10">
              <w:rPr>
                <w:rFonts w:ascii="Arial" w:hAnsi="Arial" w:cs="Arial"/>
                <w:sz w:val="20"/>
                <w:szCs w:val="20"/>
              </w:rPr>
              <w:t>60.78</w:t>
            </w:r>
            <w:bookmarkEnd w:id="88"/>
          </w:p>
        </w:tc>
      </w:tr>
      <w:tr w:rsidR="00AC0561" w:rsidRPr="00EC4A10">
        <w:trPr>
          <w:trHeight w:val="259"/>
        </w:trPr>
        <w:tc>
          <w:tcPr>
            <w:tcW w:w="110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C0561" w:rsidRPr="00EC4A10" w:rsidRDefault="00AC0561">
            <w:hyperlink r:id="rId15" w:history="1">
              <w:r w:rsidRPr="00EC4A10">
                <w:rPr>
                  <w:rStyle w:val="Hyperlink"/>
                  <w:rFonts w:ascii="Arial" w:hAnsi="Arial" w:cs="Arial"/>
                  <w:color w:val="0076C6"/>
                  <w:sz w:val="20"/>
                  <w:szCs w:val="20"/>
                </w:rPr>
                <w:t>CFR INDIA</w:t>
              </w:r>
            </w:hyperlink>
          </w:p>
        </w:tc>
        <w:tc>
          <w:tcPr>
            <w:tcW w:w="650" w:type="pct"/>
            <w:gridSpan w:val="2"/>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r w:rsidRPr="00EC4A10">
              <w:rPr>
                <w:rFonts w:ascii="Arial" w:hAnsi="Arial" w:cs="Arial"/>
                <w:sz w:val="20"/>
                <w:szCs w:val="20"/>
              </w:rPr>
              <w:t>USD/TONNE</w:t>
            </w:r>
          </w:p>
        </w:tc>
        <w:tc>
          <w:tcPr>
            <w:tcW w:w="390"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89" w:name="CV10147399X"/>
            <w:r w:rsidRPr="00EC4A10">
              <w:rPr>
                <w:rFonts w:ascii="Arial" w:hAnsi="Arial" w:cs="Arial"/>
                <w:color w:val="0000FF"/>
                <w:sz w:val="20"/>
                <w:szCs w:val="20"/>
              </w:rPr>
              <w:t>+60</w:t>
            </w:r>
            <w:bookmarkEnd w:id="89"/>
          </w:p>
        </w:tc>
        <w:tc>
          <w:tcPr>
            <w:tcW w:w="860"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90" w:name="NU10147399X"/>
            <w:r w:rsidRPr="00EC4A10">
              <w:rPr>
                <w:rFonts w:ascii="Arial" w:hAnsi="Arial" w:cs="Arial"/>
                <w:b/>
                <w:bCs/>
                <w:sz w:val="20"/>
                <w:szCs w:val="20"/>
              </w:rPr>
              <w:t>1320</w:t>
            </w:r>
            <w:bookmarkEnd w:id="90"/>
            <w:r w:rsidRPr="00EC4A10">
              <w:rPr>
                <w:rFonts w:ascii="Arial" w:hAnsi="Arial" w:cs="Arial"/>
                <w:b/>
                <w:bCs/>
                <w:sz w:val="20"/>
                <w:szCs w:val="20"/>
              </w:rPr>
              <w:t>-</w:t>
            </w:r>
            <w:bookmarkStart w:id="91" w:name="NU10147400X"/>
            <w:r w:rsidRPr="00EC4A10">
              <w:rPr>
                <w:rFonts w:ascii="Arial" w:hAnsi="Arial" w:cs="Arial"/>
                <w:b/>
                <w:bCs/>
                <w:sz w:val="20"/>
                <w:szCs w:val="20"/>
              </w:rPr>
              <w:t>1360</w:t>
            </w:r>
            <w:bookmarkEnd w:id="91"/>
          </w:p>
        </w:tc>
        <w:tc>
          <w:tcPr>
            <w:tcW w:w="391"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92" w:name="CV10147400X"/>
            <w:r w:rsidRPr="00EC4A10">
              <w:rPr>
                <w:rFonts w:ascii="Arial" w:hAnsi="Arial" w:cs="Arial"/>
                <w:color w:val="0000FF"/>
                <w:sz w:val="20"/>
                <w:szCs w:val="20"/>
              </w:rPr>
              <w:t>+70</w:t>
            </w:r>
            <w:bookmarkEnd w:id="92"/>
          </w:p>
        </w:tc>
        <w:tc>
          <w:tcPr>
            <w:tcW w:w="919"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93" w:name="MM10147401X"/>
            <w:r w:rsidRPr="00EC4A10">
              <w:rPr>
                <w:rFonts w:ascii="Arial" w:hAnsi="Arial" w:cs="Arial"/>
                <w:sz w:val="20"/>
                <w:szCs w:val="20"/>
              </w:rPr>
              <w:t>1290.00</w:t>
            </w:r>
            <w:bookmarkEnd w:id="93"/>
            <w:r w:rsidRPr="00EC4A10">
              <w:rPr>
                <w:rFonts w:ascii="Arial" w:hAnsi="Arial" w:cs="Arial"/>
                <w:sz w:val="20"/>
                <w:szCs w:val="20"/>
              </w:rPr>
              <w:t>-</w:t>
            </w:r>
            <w:bookmarkStart w:id="94" w:name="MM10147402X"/>
            <w:r w:rsidRPr="00EC4A10">
              <w:rPr>
                <w:rFonts w:ascii="Arial" w:hAnsi="Arial" w:cs="Arial"/>
                <w:sz w:val="20"/>
                <w:szCs w:val="20"/>
              </w:rPr>
              <w:t>1320.00</w:t>
            </w:r>
            <w:bookmarkEnd w:id="94"/>
          </w:p>
        </w:tc>
        <w:tc>
          <w:tcPr>
            <w:tcW w:w="683" w:type="pct"/>
            <w:tcBorders>
              <w:top w:val="nil"/>
              <w:left w:val="nil"/>
              <w:bottom w:val="single" w:sz="8" w:space="0" w:color="auto"/>
              <w:right w:val="single" w:sz="8" w:space="0" w:color="auto"/>
            </w:tcBorders>
            <w:tcMar>
              <w:top w:w="0" w:type="dxa"/>
              <w:left w:w="108" w:type="dxa"/>
              <w:bottom w:w="0" w:type="dxa"/>
              <w:right w:w="108" w:type="dxa"/>
            </w:tcMar>
          </w:tcPr>
          <w:p w:rsidR="00AC0561" w:rsidRPr="00EC4A10" w:rsidRDefault="00AC0561">
            <w:pPr>
              <w:jc w:val="center"/>
            </w:pPr>
            <w:bookmarkStart w:id="95" w:name="CC10147399X"/>
            <w:r w:rsidRPr="00EC4A10">
              <w:rPr>
                <w:rFonts w:ascii="Arial" w:hAnsi="Arial" w:cs="Arial"/>
                <w:sz w:val="20"/>
                <w:szCs w:val="20"/>
              </w:rPr>
              <w:t>59.87</w:t>
            </w:r>
            <w:bookmarkEnd w:id="95"/>
            <w:r w:rsidRPr="00EC4A10">
              <w:rPr>
                <w:rFonts w:ascii="Arial" w:hAnsi="Arial" w:cs="Arial"/>
                <w:sz w:val="20"/>
                <w:szCs w:val="20"/>
              </w:rPr>
              <w:t>-</w:t>
            </w:r>
            <w:bookmarkStart w:id="96" w:name="CC10147400X"/>
            <w:r w:rsidRPr="00EC4A10">
              <w:rPr>
                <w:rFonts w:ascii="Arial" w:hAnsi="Arial" w:cs="Arial"/>
                <w:sz w:val="20"/>
                <w:szCs w:val="20"/>
              </w:rPr>
              <w:t>61.69</w:t>
            </w:r>
            <w:bookmarkEnd w:id="96"/>
          </w:p>
        </w:tc>
      </w:tr>
      <w:tr w:rsidR="00AC0561" w:rsidRPr="00EC4A10">
        <w:trPr>
          <w:trHeight w:val="17"/>
        </w:trPr>
        <w:tc>
          <w:tcPr>
            <w:tcW w:w="1107" w:type="pct"/>
            <w:vAlign w:val="center"/>
          </w:tcPr>
          <w:p w:rsidR="00AC0561" w:rsidRDefault="00AC0561">
            <w:pPr>
              <w:rPr>
                <w:rFonts w:ascii="Calibri" w:hAnsi="Calibri" w:cs="Calibri"/>
              </w:rPr>
            </w:pPr>
          </w:p>
        </w:tc>
        <w:tc>
          <w:tcPr>
            <w:tcW w:w="15" w:type="pct"/>
            <w:vAlign w:val="center"/>
          </w:tcPr>
          <w:p w:rsidR="00AC0561" w:rsidRDefault="00AC0561">
            <w:pPr>
              <w:rPr>
                <w:rFonts w:ascii="Calibri" w:hAnsi="Calibri" w:cs="Calibri"/>
              </w:rPr>
            </w:pPr>
          </w:p>
        </w:tc>
        <w:tc>
          <w:tcPr>
            <w:tcW w:w="635" w:type="pct"/>
            <w:vAlign w:val="center"/>
          </w:tcPr>
          <w:p w:rsidR="00AC0561" w:rsidRDefault="00AC0561">
            <w:pPr>
              <w:rPr>
                <w:rFonts w:ascii="Calibri" w:hAnsi="Calibri" w:cs="Calibri"/>
              </w:rPr>
            </w:pPr>
          </w:p>
        </w:tc>
        <w:tc>
          <w:tcPr>
            <w:tcW w:w="390" w:type="pct"/>
            <w:vAlign w:val="center"/>
          </w:tcPr>
          <w:p w:rsidR="00AC0561" w:rsidRDefault="00AC0561">
            <w:pPr>
              <w:rPr>
                <w:rFonts w:ascii="Calibri" w:hAnsi="Calibri" w:cs="Calibri"/>
              </w:rPr>
            </w:pPr>
          </w:p>
        </w:tc>
        <w:tc>
          <w:tcPr>
            <w:tcW w:w="860" w:type="pct"/>
            <w:vAlign w:val="center"/>
          </w:tcPr>
          <w:p w:rsidR="00AC0561" w:rsidRDefault="00AC0561">
            <w:pPr>
              <w:rPr>
                <w:rFonts w:ascii="Calibri" w:hAnsi="Calibri" w:cs="Calibri"/>
              </w:rPr>
            </w:pPr>
          </w:p>
        </w:tc>
        <w:tc>
          <w:tcPr>
            <w:tcW w:w="391" w:type="pct"/>
            <w:vAlign w:val="center"/>
          </w:tcPr>
          <w:p w:rsidR="00AC0561" w:rsidRDefault="00AC0561">
            <w:pPr>
              <w:rPr>
                <w:rFonts w:ascii="Calibri" w:hAnsi="Calibri" w:cs="Calibri"/>
              </w:rPr>
            </w:pPr>
          </w:p>
        </w:tc>
        <w:tc>
          <w:tcPr>
            <w:tcW w:w="919" w:type="pct"/>
            <w:vAlign w:val="center"/>
          </w:tcPr>
          <w:p w:rsidR="00AC0561" w:rsidRDefault="00AC0561">
            <w:pPr>
              <w:rPr>
                <w:rFonts w:ascii="Calibri" w:hAnsi="Calibri" w:cs="Calibri"/>
              </w:rPr>
            </w:pPr>
          </w:p>
        </w:tc>
        <w:tc>
          <w:tcPr>
            <w:tcW w:w="683" w:type="pct"/>
            <w:vAlign w:val="center"/>
          </w:tcPr>
          <w:p w:rsidR="00AC0561" w:rsidRDefault="00AC0561">
            <w:pPr>
              <w:rPr>
                <w:rFonts w:ascii="Calibri" w:hAnsi="Calibri" w:cs="Calibri"/>
              </w:rPr>
            </w:pPr>
          </w:p>
        </w:tc>
      </w:tr>
    </w:tbl>
    <w:p w:rsidR="00AC0561" w:rsidRDefault="00AC0561" w:rsidP="00E64E88">
      <w:pPr>
        <w:pStyle w:val="Header"/>
        <w:ind w:left="567" w:right="567"/>
        <w:rPr>
          <w:lang w:val="en-GB"/>
        </w:rPr>
      </w:pPr>
      <w:r>
        <w:rPr>
          <w:lang w:val="en-GB"/>
        </w:rPr>
        <w:t> </w:t>
      </w:r>
    </w:p>
    <w:p w:rsidR="00AC0561" w:rsidRDefault="00AC0561" w:rsidP="00E64E88">
      <w:pPr>
        <w:pStyle w:val="iciscssubheading"/>
        <w:rPr>
          <w:lang w:val="en-GB"/>
        </w:rPr>
      </w:pPr>
      <w:r>
        <w:rPr>
          <w:lang w:val="en-GB"/>
        </w:rPr>
        <w:t>Market Summary</w:t>
      </w:r>
    </w:p>
    <w:p w:rsidR="00AC0561" w:rsidRDefault="00AC0561" w:rsidP="00E64E88">
      <w:pPr>
        <w:pStyle w:val="iciscsbody"/>
        <w:rPr>
          <w:lang w:val="en-GB"/>
        </w:rPr>
      </w:pPr>
      <w:r>
        <w:rPr>
          <w:lang w:val="en-GB"/>
        </w:rPr>
        <w:t xml:space="preserve">Polyethylene (PE) pipe grade prices were assessed $60-70/tonne higher for natural grade and $10-20/tonne up for black grade in India on the back of improving demand and strong sentiment in the key China market,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AABUVQUI_13428862_files_image002_jpg@factsline" style="position:absolute;left:0;text-align:left;margin-left:0;margin-top:0;width:250.5pt;height:179.25pt;z-index:251658240;visibility:visible;mso-position-horizontal:left;mso-position-horizontal-relative:text;mso-position-vertical-relative:line" o:allowoverlap="f">
            <v:imagedata r:id="rId16" o:title=""/>
            <w10:wrap type="square"/>
          </v:shape>
        </w:pict>
      </w:r>
      <w:r>
        <w:rPr>
          <w:lang w:val="en-GB"/>
        </w:rPr>
        <w:t>although erratic monsoons in the northern part of the country cast a shadow over the Indian market. In the East Mediterranean (East Med) region, prices of black grade PE pipe rose by $20/tonne to reflect higher discussions early in the week although trades were few due to the Eid holidays. In the Gulf Cooperation Council (GCC) region, prices were assessed unchanged as the whole region was on holiday this week to mark Eid.</w:t>
      </w:r>
    </w:p>
    <w:p w:rsidR="00AC0561" w:rsidRDefault="00AC0561" w:rsidP="00E64E88">
      <w:pPr>
        <w:pStyle w:val="iciscsbody"/>
        <w:rPr>
          <w:lang w:val="en-GB"/>
        </w:rPr>
      </w:pPr>
      <w:r>
        <w:rPr>
          <w:lang w:val="en-GB"/>
        </w:rPr>
        <w:t> </w:t>
      </w:r>
    </w:p>
    <w:p w:rsidR="00AC0561" w:rsidRDefault="00AC0561" w:rsidP="00E64E88">
      <w:pPr>
        <w:pStyle w:val="iciscsbody"/>
        <w:rPr>
          <w:lang w:val="en-GB"/>
        </w:rPr>
      </w:pPr>
      <w:r>
        <w:rPr>
          <w:lang w:val="en-GB"/>
        </w:rPr>
        <w:t>Sentiment was generally bullish for pipe grade PE on account of low inventories among buyers. In the Middle East, the market was abuzz with rumours that prices of PE would be hiked by around $50/tonne for December cargoes, so end users were anxious to replenish their dwindling inventories next week, when post-Eid trading begins. In India, demand began to pick-up after the Diwali festival lull and was expected to strengthen further in the coming weeks.</w:t>
      </w:r>
    </w:p>
    <w:p w:rsidR="00AC0561" w:rsidRDefault="00AC0561" w:rsidP="00E64E88">
      <w:pPr>
        <w:pStyle w:val="iciscsbody"/>
        <w:rPr>
          <w:lang w:val="en-GB"/>
        </w:rPr>
      </w:pPr>
      <w:r>
        <w:rPr>
          <w:lang w:val="en-GB"/>
        </w:rPr>
        <w:t> </w:t>
      </w:r>
    </w:p>
    <w:p w:rsidR="00AC0561" w:rsidRDefault="00AC0561" w:rsidP="00E64E88">
      <w:pPr>
        <w:pStyle w:val="iciscsbody"/>
        <w:rPr>
          <w:lang w:val="en-GB"/>
        </w:rPr>
      </w:pPr>
    </w:p>
    <w:p w:rsidR="00AC0561" w:rsidRDefault="00AC0561" w:rsidP="00E64E88">
      <w:pPr>
        <w:pStyle w:val="iciscssubheading"/>
        <w:rPr>
          <w:lang w:val="en-GB"/>
        </w:rPr>
      </w:pPr>
      <w:r>
        <w:rPr>
          <w:lang w:val="en-GB"/>
        </w:rPr>
        <w:t>MIDDLE EAST</w:t>
      </w:r>
    </w:p>
    <w:p w:rsidR="00AC0561" w:rsidRDefault="00AC0561" w:rsidP="00E64E88">
      <w:pPr>
        <w:pStyle w:val="iciscsbody"/>
        <w:rPr>
          <w:lang w:val="en-GB"/>
        </w:rPr>
      </w:pPr>
      <w:r>
        <w:rPr>
          <w:b/>
          <w:bCs/>
          <w:lang w:val="en-GB"/>
        </w:rPr>
        <w:t>Black HDPE</w:t>
      </w:r>
    </w:p>
    <w:p w:rsidR="00AC0561" w:rsidRDefault="00AC0561" w:rsidP="00E64E88">
      <w:pPr>
        <w:pStyle w:val="iciscsbody"/>
        <w:rPr>
          <w:lang w:val="en-GB"/>
        </w:rPr>
      </w:pPr>
      <w:r>
        <w:rPr>
          <w:lang w:val="en-GB"/>
        </w:rPr>
        <w:t>A Thai supplier was heard offering December cargoes of HDPE 100 into Dubai at $,1450/tonne CFR GCC. But no deals were heard as buyers had retreated from the market with the onset of the Eid holidays. The supplier offered cargoes into Jordan and Syria at $1,450-1,470/tonne CFR East Med, but no buying ideas were heard above $1,450/tonne CFR East Med.</w:t>
      </w:r>
    </w:p>
    <w:p w:rsidR="00AC0561" w:rsidRDefault="00AC0561" w:rsidP="00E64E88">
      <w:pPr>
        <w:pStyle w:val="iciscsbody"/>
        <w:rPr>
          <w:lang w:val="en-GB"/>
        </w:rPr>
      </w:pPr>
    </w:p>
    <w:p w:rsidR="00AC0561" w:rsidRDefault="00AC0561" w:rsidP="00E64E88">
      <w:pPr>
        <w:pStyle w:val="iciscsbody"/>
        <w:rPr>
          <w:lang w:val="en-GB"/>
        </w:rPr>
      </w:pPr>
      <w:r>
        <w:rPr>
          <w:lang w:val="en-GB"/>
        </w:rPr>
        <w:t> </w:t>
      </w:r>
    </w:p>
    <w:p w:rsidR="00AC0561" w:rsidRDefault="00AC0561" w:rsidP="00E64E88">
      <w:pPr>
        <w:pStyle w:val="iciscsbody"/>
        <w:rPr>
          <w:lang w:val="en-GB"/>
        </w:rPr>
      </w:pPr>
    </w:p>
    <w:p w:rsidR="00AC0561" w:rsidRDefault="00AC0561" w:rsidP="00E64E88">
      <w:pPr>
        <w:pStyle w:val="iciscsbody"/>
        <w:rPr>
          <w:lang w:val="en-GB"/>
        </w:rPr>
      </w:pPr>
    </w:p>
    <w:p w:rsidR="00AC0561" w:rsidRDefault="00AC0561" w:rsidP="00E64E88">
      <w:pPr>
        <w:pStyle w:val="iciscsbody"/>
        <w:rPr>
          <w:lang w:val="en-GB"/>
        </w:rPr>
      </w:pPr>
    </w:p>
    <w:p w:rsidR="00AC0561" w:rsidRDefault="00AC0561" w:rsidP="00E64E88">
      <w:pPr>
        <w:pStyle w:val="iciscsbody"/>
        <w:rPr>
          <w:lang w:val="en-GB"/>
        </w:rPr>
      </w:pPr>
    </w:p>
    <w:p w:rsidR="00AC0561" w:rsidRDefault="00AC0561" w:rsidP="00E64E88">
      <w:pPr>
        <w:pStyle w:val="iciscsbody"/>
        <w:rPr>
          <w:lang w:val="en-GB"/>
        </w:rPr>
      </w:pPr>
    </w:p>
    <w:p w:rsidR="00AC0561" w:rsidRDefault="00AC0561" w:rsidP="00E64E88">
      <w:pPr>
        <w:pStyle w:val="iciscsbody"/>
        <w:rPr>
          <w:lang w:val="en-GB"/>
        </w:rPr>
      </w:pPr>
    </w:p>
    <w:p w:rsidR="00AC0561" w:rsidRDefault="00AC0561" w:rsidP="00E64E88">
      <w:pPr>
        <w:pStyle w:val="iciscsbody"/>
        <w:rPr>
          <w:lang w:val="en-GB"/>
        </w:rPr>
      </w:pPr>
      <w:r>
        <w:rPr>
          <w:b/>
          <w:bCs/>
          <w:lang w:val="en-GB"/>
        </w:rPr>
        <w:t>Natural HDPE</w:t>
      </w:r>
    </w:p>
    <w:p w:rsidR="00AC0561" w:rsidRDefault="00AC0561" w:rsidP="00E64E88">
      <w:pPr>
        <w:pStyle w:val="iciscsbody"/>
        <w:rPr>
          <w:lang w:val="en-GB"/>
        </w:rPr>
      </w:pPr>
      <w:r>
        <w:rPr>
          <w:lang w:val="en-GB"/>
        </w:rPr>
        <w:t>Sentiment for natural HDPE market was downbeat and discussion were sporadically heard at $1,320-1,340/tonne CFR GCC and $1,330-1,350/tonne CFR East Med for HDPE 100 and $10/tonne lower for HDPE 80.</w:t>
      </w:r>
    </w:p>
    <w:p w:rsidR="00AC0561" w:rsidRDefault="00AC0561" w:rsidP="00E64E88">
      <w:pPr>
        <w:pStyle w:val="iciscsbody"/>
        <w:rPr>
          <w:lang w:val="en-GB"/>
        </w:rPr>
      </w:pPr>
      <w:r>
        <w:rPr>
          <w:lang w:val="en-GB"/>
        </w:rPr>
        <w:t> </w:t>
      </w:r>
    </w:p>
    <w:p w:rsidR="00AC0561" w:rsidRDefault="00AC0561" w:rsidP="00E64E88">
      <w:pPr>
        <w:pStyle w:val="iciscssubheading"/>
        <w:rPr>
          <w:lang w:val="en-GB"/>
        </w:rPr>
      </w:pPr>
      <w:r>
        <w:rPr>
          <w:lang w:val="en-GB"/>
        </w:rPr>
        <w:t>SOUTH ASIA</w:t>
      </w:r>
    </w:p>
    <w:p w:rsidR="00AC0561" w:rsidRDefault="00AC0561" w:rsidP="00E64E88">
      <w:pPr>
        <w:pStyle w:val="iciscsbody"/>
        <w:rPr>
          <w:lang w:val="en-GB"/>
        </w:rPr>
      </w:pPr>
      <w:r>
        <w:rPr>
          <w:b/>
          <w:bCs/>
          <w:lang w:val="en-GB"/>
        </w:rPr>
        <w:t>Black HDPE</w:t>
      </w:r>
    </w:p>
    <w:p w:rsidR="00AC0561" w:rsidRDefault="00AC0561" w:rsidP="00E64E88">
      <w:pPr>
        <w:pStyle w:val="iciscsbody"/>
        <w:rPr>
          <w:lang w:val="en-GB"/>
        </w:rPr>
      </w:pPr>
      <w:r>
        <w:rPr>
          <w:lang w:val="en-GB"/>
        </w:rPr>
        <w:t>In India, offers were heard at $1,470-1,500/tonne CFR India but buying ideas were mostly cited no higher than $1,420/tonne CFR India. A few customers were reported to have purchased at $1,460/tonne CFR India. But any transactions higher than $1,460/tonne CFR India were not yet considered reflective of the wider market.</w:t>
      </w:r>
    </w:p>
    <w:p w:rsidR="00AC0561" w:rsidRDefault="00AC0561" w:rsidP="00E64E88">
      <w:pPr>
        <w:pStyle w:val="iciscsbody"/>
        <w:rPr>
          <w:lang w:val="en-GB"/>
        </w:rPr>
      </w:pPr>
      <w:r>
        <w:rPr>
          <w:lang w:val="en-GB"/>
        </w:rPr>
        <w:t> </w:t>
      </w:r>
    </w:p>
    <w:p w:rsidR="00AC0561" w:rsidRDefault="00AC0561" w:rsidP="00E64E88">
      <w:pPr>
        <w:pStyle w:val="iciscsbody"/>
        <w:rPr>
          <w:lang w:val="en-GB"/>
        </w:rPr>
      </w:pPr>
      <w:r>
        <w:rPr>
          <w:b/>
          <w:bCs/>
          <w:lang w:val="en-GB"/>
        </w:rPr>
        <w:t>Natural HDPE</w:t>
      </w:r>
    </w:p>
    <w:p w:rsidR="00AC0561" w:rsidRDefault="00AC0561" w:rsidP="00E64E88">
      <w:pPr>
        <w:pStyle w:val="iciscsbody"/>
        <w:rPr>
          <w:lang w:val="en-GB"/>
        </w:rPr>
      </w:pPr>
      <w:r>
        <w:rPr>
          <w:lang w:val="en-GB"/>
        </w:rPr>
        <w:t>A Thai supplier was heard offering December cargoes at $1,400/tonne CFR India, but buying ideas were no higher than $1,370/tonne CFR India. A local supplier said buying interest was still not up to expectations due to the erratic monsoon, but it expected the situation to improve by December. Domestic prices were unchanged this week at Rupee (Rs) 68/kg EXW, after having been raised by Rs1/kg earlier this month.</w:t>
      </w:r>
    </w:p>
    <w:p w:rsidR="00AC0561" w:rsidRDefault="00AC0561" w:rsidP="00E64E88">
      <w:pPr>
        <w:pStyle w:val="iciscsbody"/>
        <w:rPr>
          <w:lang w:val="en-GB"/>
        </w:rPr>
      </w:pPr>
      <w:r>
        <w:rPr>
          <w:lang w:val="en-GB"/>
        </w:rPr>
        <w:t> </w:t>
      </w:r>
    </w:p>
    <w:p w:rsidR="00AC0561" w:rsidRDefault="00AC0561" w:rsidP="00E64E88">
      <w:pPr>
        <w:pStyle w:val="iciscsbody"/>
        <w:rPr>
          <w:lang w:val="en-GB"/>
        </w:rPr>
      </w:pPr>
      <w:r>
        <w:rPr>
          <w:lang w:val="en-GB"/>
        </w:rPr>
        <w:t>($1=€0.74)</w:t>
      </w:r>
    </w:p>
    <w:p w:rsidR="00AC0561" w:rsidRDefault="00AC0561" w:rsidP="00E64E88">
      <w:pPr>
        <w:pStyle w:val="iciscsbody"/>
        <w:rPr>
          <w:lang w:val="en-GB"/>
        </w:rPr>
      </w:pPr>
      <w:r>
        <w:rPr>
          <w:lang w:val="en-GB"/>
        </w:rPr>
        <w:t>($1=Rs45.31)</w:t>
      </w:r>
    </w:p>
    <w:p w:rsidR="00AC0561" w:rsidRDefault="00AC0561" w:rsidP="00E64E88">
      <w:pPr>
        <w:pStyle w:val="iciscsbody"/>
        <w:rPr>
          <w:lang w:val="en-GB"/>
        </w:rPr>
      </w:pPr>
      <w:r>
        <w:rPr>
          <w:lang w:val="en-GB"/>
        </w:rPr>
        <w:t> </w:t>
      </w:r>
    </w:p>
    <w:p w:rsidR="00AC0561" w:rsidRDefault="00AC0561" w:rsidP="00E64E88">
      <w:pPr>
        <w:pStyle w:val="iciscsbody"/>
        <w:rPr>
          <w:lang w:val="en-GB"/>
        </w:rPr>
      </w:pPr>
      <w:r>
        <w:rPr>
          <w:b/>
          <w:bCs/>
          <w:i/>
          <w:iCs/>
          <w:sz w:val="20"/>
          <w:szCs w:val="20"/>
          <w:lang w:val="en-GB"/>
        </w:rPr>
        <w:t>This week:</w:t>
      </w:r>
    </w:p>
    <w:p w:rsidR="00AC0561" w:rsidRDefault="00AC0561" w:rsidP="00E64E88">
      <w:pPr>
        <w:pStyle w:val="iciscsbody"/>
        <w:rPr>
          <w:lang w:val="en-GB"/>
        </w:rPr>
      </w:pPr>
      <w:r>
        <w:rPr>
          <w:b/>
          <w:bCs/>
          <w:i/>
          <w:iCs/>
          <w:sz w:val="20"/>
          <w:szCs w:val="20"/>
          <w:lang w:val="en-GB"/>
        </w:rPr>
        <w:t xml:space="preserve">11 Nov 10 07:13 S Korea's Honam shuts No 1 Yosu MEG unit permanently </w:t>
      </w:r>
    </w:p>
    <w:p w:rsidR="00AC0561" w:rsidRDefault="00AC0561" w:rsidP="00E64E88">
      <w:pPr>
        <w:pStyle w:val="iciscsbody"/>
        <w:rPr>
          <w:lang w:val="en-GB"/>
        </w:rPr>
      </w:pPr>
      <w:r>
        <w:rPr>
          <w:b/>
          <w:bCs/>
          <w:i/>
          <w:iCs/>
          <w:sz w:val="20"/>
          <w:szCs w:val="20"/>
          <w:lang w:val="en-GB"/>
        </w:rPr>
        <w:t xml:space="preserve">11 Nov 10 07:10 Germany's Brenntag more than doubles Q3 net profit to €43.3m </w:t>
      </w:r>
    </w:p>
    <w:p w:rsidR="00AC0561" w:rsidRDefault="00AC0561" w:rsidP="00E64E88">
      <w:pPr>
        <w:pStyle w:val="iciscsbody"/>
        <w:rPr>
          <w:lang w:val="en-GB"/>
        </w:rPr>
      </w:pPr>
      <w:r>
        <w:rPr>
          <w:b/>
          <w:bCs/>
          <w:i/>
          <w:iCs/>
          <w:sz w:val="20"/>
          <w:szCs w:val="20"/>
          <w:lang w:val="en-GB"/>
        </w:rPr>
        <w:t xml:space="preserve">11 Nov 10 07:06 FocusAsian capro prices hit historical high, bubble fears loom </w:t>
      </w:r>
    </w:p>
    <w:p w:rsidR="00AC0561" w:rsidRDefault="00AC0561" w:rsidP="00E64E88">
      <w:pPr>
        <w:pStyle w:val="iciscsbody"/>
        <w:rPr>
          <w:lang w:val="en-GB"/>
        </w:rPr>
      </w:pPr>
      <w:r>
        <w:rPr>
          <w:b/>
          <w:bCs/>
          <w:i/>
          <w:iCs/>
          <w:sz w:val="20"/>
          <w:szCs w:val="20"/>
          <w:lang w:val="en-GB"/>
        </w:rPr>
        <w:t xml:space="preserve">11 Nov 10 06:03 LCY Chem eyes full run rate at Kaohsiung IPA unit post restart </w:t>
      </w:r>
    </w:p>
    <w:p w:rsidR="00AC0561" w:rsidRDefault="00AC0561" w:rsidP="00E64E88">
      <w:pPr>
        <w:pStyle w:val="iciscsbody"/>
        <w:rPr>
          <w:lang w:val="en-GB"/>
        </w:rPr>
      </w:pPr>
      <w:r>
        <w:rPr>
          <w:b/>
          <w:bCs/>
          <w:i/>
          <w:iCs/>
          <w:sz w:val="20"/>
          <w:szCs w:val="20"/>
          <w:lang w:val="en-GB"/>
        </w:rPr>
        <w:t>11 Nov 10 05:23 China inflation rises again as price index hits 25-month high</w:t>
      </w:r>
    </w:p>
    <w:p w:rsidR="00AC0561" w:rsidRDefault="00AC0561" w:rsidP="00E64E88">
      <w:pPr>
        <w:pStyle w:val="iciscsbody"/>
        <w:rPr>
          <w:lang w:val="en-GB"/>
        </w:rPr>
      </w:pPr>
      <w:r>
        <w:rPr>
          <w:lang w:val="en-GB"/>
        </w:rPr>
        <w:t> </w:t>
      </w:r>
    </w:p>
    <w:p w:rsidR="00AC0561" w:rsidRDefault="00AC0561" w:rsidP="00E64E88">
      <w:pPr>
        <w:pStyle w:val="Header"/>
        <w:ind w:right="226"/>
        <w:jc w:val="both"/>
        <w:rPr>
          <w:lang w:val="en-GB"/>
        </w:rPr>
      </w:pPr>
      <w:r>
        <w:rPr>
          <w:rFonts w:ascii="Arial" w:hAnsi="Arial" w:cs="Arial"/>
          <w:sz w:val="18"/>
          <w:szCs w:val="18"/>
          <w:lang w:val="en-GB"/>
        </w:rPr>
        <w:t> </w:t>
      </w:r>
      <w:r>
        <w:rPr>
          <w:rFonts w:ascii="Cambria Math" w:hAnsi="Cambria Math" w:cs="Cambria Math"/>
          <w:color w:val="000000"/>
          <w:sz w:val="18"/>
          <w:szCs w:val="18"/>
          <w:lang w:val="en-GB"/>
        </w:rPr>
        <w:t> </w:t>
      </w:r>
      <w:r>
        <w:rPr>
          <w:rFonts w:ascii="Cambria Math" w:hAnsi="Cambria Math" w:cs="Cambria Math"/>
          <w:color w:val="000000"/>
          <w:sz w:val="18"/>
          <w:szCs w:val="18"/>
          <w:lang w:val="en-GB"/>
        </w:rPr>
        <w:t> </w:t>
      </w:r>
      <w:r>
        <w:rPr>
          <w:rFonts w:ascii="Cambria Math" w:hAnsi="Cambria Math" w:cs="Cambria Math"/>
          <w:color w:val="000000"/>
          <w:sz w:val="18"/>
          <w:szCs w:val="18"/>
          <w:lang w:val="en-GB"/>
        </w:rPr>
        <w:t> </w:t>
      </w:r>
      <w:r>
        <w:rPr>
          <w:rFonts w:ascii="Cambria Math" w:hAnsi="Cambria Math" w:cs="Cambria Math"/>
          <w:color w:val="000000"/>
          <w:sz w:val="18"/>
          <w:szCs w:val="18"/>
          <w:lang w:val="en-GB"/>
        </w:rPr>
        <w:t> </w:t>
      </w:r>
      <w:r>
        <w:rPr>
          <w:rFonts w:ascii="Cambria Math" w:hAnsi="Cambria Math" w:cs="Cambria Math"/>
          <w:color w:val="000000"/>
          <w:sz w:val="18"/>
          <w:szCs w:val="18"/>
          <w:lang w:val="en-GB"/>
        </w:rPr>
        <w:t> </w:t>
      </w:r>
      <w:r>
        <w:rPr>
          <w:color w:val="000000"/>
          <w:lang w:val="en-GB"/>
        </w:rPr>
        <w:t xml:space="preserve">        </w:t>
      </w:r>
    </w:p>
    <w:tbl>
      <w:tblPr>
        <w:tblW w:w="5000" w:type="pct"/>
        <w:tblInd w:w="2" w:type="dxa"/>
        <w:tblCellMar>
          <w:left w:w="0" w:type="dxa"/>
          <w:right w:w="0" w:type="dxa"/>
        </w:tblCellMar>
        <w:tblLook w:val="00A0"/>
      </w:tblPr>
      <w:tblGrid>
        <w:gridCol w:w="491"/>
        <w:gridCol w:w="3343"/>
        <w:gridCol w:w="3343"/>
        <w:gridCol w:w="3345"/>
        <w:gridCol w:w="584"/>
      </w:tblGrid>
      <w:tr w:rsidR="00AC0561" w:rsidRPr="00EC4A10">
        <w:tc>
          <w:tcPr>
            <w:tcW w:w="221" w:type="pct"/>
            <w:shd w:val="clear" w:color="auto" w:fill="FFFFFF"/>
            <w:tcMar>
              <w:top w:w="0" w:type="dxa"/>
              <w:left w:w="108" w:type="dxa"/>
              <w:bottom w:w="0" w:type="dxa"/>
              <w:right w:w="108" w:type="dxa"/>
            </w:tcMar>
          </w:tcPr>
          <w:p w:rsidR="00AC0561" w:rsidRPr="00EC4A10" w:rsidRDefault="00AC0561">
            <w:pPr>
              <w:jc w:val="center"/>
            </w:pPr>
          </w:p>
        </w:tc>
        <w:tc>
          <w:tcPr>
            <w:tcW w:w="4516" w:type="pct"/>
            <w:gridSpan w:val="3"/>
            <w:shd w:val="clear" w:color="auto" w:fill="FFFFFF"/>
            <w:tcMar>
              <w:top w:w="0" w:type="dxa"/>
              <w:left w:w="108" w:type="dxa"/>
              <w:bottom w:w="0" w:type="dxa"/>
              <w:right w:w="108" w:type="dxa"/>
            </w:tcMar>
          </w:tcPr>
          <w:p w:rsidR="00AC0561" w:rsidRPr="00EC4A10" w:rsidRDefault="00AC0561">
            <w:pPr>
              <w:jc w:val="center"/>
            </w:pPr>
          </w:p>
        </w:tc>
        <w:tc>
          <w:tcPr>
            <w:tcW w:w="263" w:type="pct"/>
            <w:shd w:val="clear" w:color="auto" w:fill="FFFFFF"/>
            <w:tcMar>
              <w:top w:w="0" w:type="dxa"/>
              <w:left w:w="108" w:type="dxa"/>
              <w:bottom w:w="0" w:type="dxa"/>
              <w:right w:w="108" w:type="dxa"/>
            </w:tcMar>
          </w:tcPr>
          <w:p w:rsidR="00AC0561" w:rsidRPr="00EC4A10" w:rsidRDefault="00AC0561">
            <w:pPr>
              <w:jc w:val="center"/>
            </w:pPr>
          </w:p>
        </w:tc>
      </w:tr>
      <w:tr w:rsidR="00AC0561" w:rsidRPr="00EC4A10">
        <w:tc>
          <w:tcPr>
            <w:tcW w:w="221" w:type="pct"/>
            <w:shd w:val="clear" w:color="auto" w:fill="FFFFFF"/>
            <w:tcMar>
              <w:top w:w="0" w:type="dxa"/>
              <w:left w:w="108" w:type="dxa"/>
              <w:bottom w:w="0" w:type="dxa"/>
              <w:right w:w="108" w:type="dxa"/>
            </w:tcMar>
          </w:tcPr>
          <w:p w:rsidR="00AC0561" w:rsidRPr="00EC4A10" w:rsidRDefault="00AC0561">
            <w:pPr>
              <w:jc w:val="center"/>
            </w:pPr>
          </w:p>
        </w:tc>
        <w:tc>
          <w:tcPr>
            <w:tcW w:w="4516" w:type="pct"/>
            <w:gridSpan w:val="3"/>
            <w:shd w:val="clear" w:color="auto" w:fill="FFFFFF"/>
            <w:tcMar>
              <w:top w:w="0" w:type="dxa"/>
              <w:left w:w="108" w:type="dxa"/>
              <w:bottom w:w="0" w:type="dxa"/>
              <w:right w:w="108" w:type="dxa"/>
            </w:tcMar>
          </w:tcPr>
          <w:p w:rsidR="00AC0561" w:rsidRPr="00EC4A10" w:rsidRDefault="00AC0561">
            <w:pPr>
              <w:jc w:val="center"/>
            </w:pPr>
          </w:p>
        </w:tc>
        <w:tc>
          <w:tcPr>
            <w:tcW w:w="263" w:type="pct"/>
            <w:shd w:val="clear" w:color="auto" w:fill="FFFFFF"/>
            <w:tcMar>
              <w:top w:w="0" w:type="dxa"/>
              <w:left w:w="108" w:type="dxa"/>
              <w:bottom w:w="0" w:type="dxa"/>
              <w:right w:w="108" w:type="dxa"/>
            </w:tcMar>
          </w:tcPr>
          <w:p w:rsidR="00AC0561" w:rsidRPr="00EC4A10" w:rsidRDefault="00AC0561">
            <w:pPr>
              <w:jc w:val="center"/>
            </w:pPr>
          </w:p>
        </w:tc>
      </w:tr>
      <w:tr w:rsidR="00AC0561" w:rsidRPr="00EC4A10">
        <w:tc>
          <w:tcPr>
            <w:tcW w:w="221" w:type="pct"/>
            <w:shd w:val="clear" w:color="auto" w:fill="FFFFFF"/>
            <w:tcMar>
              <w:top w:w="0" w:type="dxa"/>
              <w:left w:w="108" w:type="dxa"/>
              <w:bottom w:w="0" w:type="dxa"/>
              <w:right w:w="108" w:type="dxa"/>
            </w:tcMar>
          </w:tcPr>
          <w:p w:rsidR="00AC0561" w:rsidRPr="00EC4A10" w:rsidRDefault="00AC0561">
            <w:pPr>
              <w:jc w:val="center"/>
            </w:pPr>
          </w:p>
        </w:tc>
        <w:tc>
          <w:tcPr>
            <w:tcW w:w="4516" w:type="pct"/>
            <w:gridSpan w:val="3"/>
            <w:shd w:val="clear" w:color="auto" w:fill="FFFFFF"/>
            <w:tcMar>
              <w:top w:w="0" w:type="dxa"/>
              <w:left w:w="108" w:type="dxa"/>
              <w:bottom w:w="0" w:type="dxa"/>
              <w:right w:w="108" w:type="dxa"/>
            </w:tcMar>
            <w:vAlign w:val="center"/>
          </w:tcPr>
          <w:p w:rsidR="00AC0561" w:rsidRPr="00EC4A10" w:rsidRDefault="00AC0561">
            <w:pPr>
              <w:jc w:val="center"/>
            </w:pPr>
          </w:p>
        </w:tc>
        <w:tc>
          <w:tcPr>
            <w:tcW w:w="263" w:type="pct"/>
            <w:shd w:val="clear" w:color="auto" w:fill="FFFFFF"/>
            <w:tcMar>
              <w:top w:w="0" w:type="dxa"/>
              <w:left w:w="108" w:type="dxa"/>
              <w:bottom w:w="0" w:type="dxa"/>
              <w:right w:w="108" w:type="dxa"/>
            </w:tcMar>
          </w:tcPr>
          <w:p w:rsidR="00AC0561" w:rsidRPr="00EC4A10" w:rsidRDefault="00AC0561">
            <w:pPr>
              <w:jc w:val="center"/>
            </w:pPr>
          </w:p>
        </w:tc>
      </w:tr>
      <w:tr w:rsidR="00AC0561" w:rsidRPr="00EC4A10">
        <w:tc>
          <w:tcPr>
            <w:tcW w:w="221" w:type="pct"/>
            <w:shd w:val="clear" w:color="auto" w:fill="C0DCF3"/>
            <w:tcMar>
              <w:top w:w="0" w:type="dxa"/>
              <w:left w:w="108" w:type="dxa"/>
              <w:bottom w:w="0" w:type="dxa"/>
              <w:right w:w="108" w:type="dxa"/>
            </w:tcMar>
          </w:tcPr>
          <w:p w:rsidR="00AC0561" w:rsidRPr="00EC4A10" w:rsidRDefault="00AC0561">
            <w:pPr>
              <w:jc w:val="center"/>
            </w:pPr>
          </w:p>
        </w:tc>
        <w:tc>
          <w:tcPr>
            <w:tcW w:w="4516" w:type="pct"/>
            <w:gridSpan w:val="3"/>
            <w:shd w:val="clear" w:color="auto" w:fill="C0DCF3"/>
            <w:tcMar>
              <w:top w:w="0" w:type="dxa"/>
              <w:left w:w="108" w:type="dxa"/>
              <w:bottom w:w="0" w:type="dxa"/>
              <w:right w:w="108" w:type="dxa"/>
            </w:tcMar>
            <w:vAlign w:val="center"/>
          </w:tcPr>
          <w:p w:rsidR="00AC0561" w:rsidRPr="00EC4A10" w:rsidRDefault="00AC0561">
            <w:pPr>
              <w:jc w:val="center"/>
            </w:pPr>
          </w:p>
        </w:tc>
        <w:tc>
          <w:tcPr>
            <w:tcW w:w="263" w:type="pct"/>
            <w:shd w:val="clear" w:color="auto" w:fill="C0DCF3"/>
            <w:tcMar>
              <w:top w:w="0" w:type="dxa"/>
              <w:left w:w="108" w:type="dxa"/>
              <w:bottom w:w="0" w:type="dxa"/>
              <w:right w:w="108" w:type="dxa"/>
            </w:tcMar>
          </w:tcPr>
          <w:p w:rsidR="00AC0561" w:rsidRPr="00EC4A10" w:rsidRDefault="00AC0561">
            <w:pPr>
              <w:jc w:val="center"/>
            </w:pPr>
          </w:p>
        </w:tc>
      </w:tr>
      <w:tr w:rsidR="00AC0561" w:rsidRPr="00EC4A10">
        <w:tc>
          <w:tcPr>
            <w:tcW w:w="221" w:type="pct"/>
            <w:shd w:val="clear" w:color="auto" w:fill="C0DCF3"/>
            <w:tcMar>
              <w:top w:w="0" w:type="dxa"/>
              <w:left w:w="108" w:type="dxa"/>
              <w:bottom w:w="0" w:type="dxa"/>
              <w:right w:w="108" w:type="dxa"/>
            </w:tcMar>
          </w:tcPr>
          <w:p w:rsidR="00AC0561" w:rsidRPr="00EC4A10" w:rsidRDefault="00AC0561">
            <w:pPr>
              <w:jc w:val="center"/>
            </w:pPr>
          </w:p>
        </w:tc>
        <w:tc>
          <w:tcPr>
            <w:tcW w:w="4516" w:type="pct"/>
            <w:gridSpan w:val="3"/>
            <w:shd w:val="clear" w:color="auto" w:fill="C0DCF3"/>
            <w:tcMar>
              <w:top w:w="0" w:type="dxa"/>
              <w:left w:w="108" w:type="dxa"/>
              <w:bottom w:w="0" w:type="dxa"/>
              <w:right w:w="108" w:type="dxa"/>
            </w:tcMar>
            <w:vAlign w:val="center"/>
          </w:tcPr>
          <w:p w:rsidR="00AC0561" w:rsidRPr="00EC4A10" w:rsidRDefault="00AC0561">
            <w:pPr>
              <w:spacing w:line="480" w:lineRule="auto"/>
              <w:jc w:val="center"/>
            </w:pPr>
          </w:p>
        </w:tc>
        <w:tc>
          <w:tcPr>
            <w:tcW w:w="263" w:type="pct"/>
            <w:shd w:val="clear" w:color="auto" w:fill="C0DCF3"/>
            <w:tcMar>
              <w:top w:w="0" w:type="dxa"/>
              <w:left w:w="108" w:type="dxa"/>
              <w:bottom w:w="0" w:type="dxa"/>
              <w:right w:w="108" w:type="dxa"/>
            </w:tcMar>
          </w:tcPr>
          <w:p w:rsidR="00AC0561" w:rsidRPr="00EC4A10" w:rsidRDefault="00AC0561">
            <w:pPr>
              <w:jc w:val="center"/>
            </w:pPr>
          </w:p>
        </w:tc>
      </w:tr>
      <w:tr w:rsidR="00AC0561" w:rsidRPr="00EC4A10">
        <w:tc>
          <w:tcPr>
            <w:tcW w:w="221" w:type="pct"/>
            <w:shd w:val="clear" w:color="auto" w:fill="C0DCF3"/>
            <w:tcMar>
              <w:top w:w="0" w:type="dxa"/>
              <w:left w:w="108" w:type="dxa"/>
              <w:bottom w:w="0" w:type="dxa"/>
              <w:right w:w="108" w:type="dxa"/>
            </w:tcMar>
          </w:tcPr>
          <w:p w:rsidR="00AC0561" w:rsidRPr="00EC4A10" w:rsidRDefault="00AC0561">
            <w:pPr>
              <w:jc w:val="center"/>
            </w:pPr>
          </w:p>
        </w:tc>
        <w:tc>
          <w:tcPr>
            <w:tcW w:w="1505" w:type="pct"/>
            <w:shd w:val="clear" w:color="auto" w:fill="C0DCF3"/>
            <w:tcMar>
              <w:top w:w="0" w:type="dxa"/>
              <w:left w:w="108" w:type="dxa"/>
              <w:bottom w:w="0" w:type="dxa"/>
              <w:right w:w="108" w:type="dxa"/>
            </w:tcMar>
          </w:tcPr>
          <w:p w:rsidR="00AC0561" w:rsidRPr="00EC4A10" w:rsidRDefault="00AC0561"/>
        </w:tc>
        <w:tc>
          <w:tcPr>
            <w:tcW w:w="1505" w:type="pct"/>
            <w:shd w:val="clear" w:color="auto" w:fill="C0DCF3"/>
            <w:tcMar>
              <w:top w:w="0" w:type="dxa"/>
              <w:left w:w="108" w:type="dxa"/>
              <w:bottom w:w="0" w:type="dxa"/>
              <w:right w:w="108" w:type="dxa"/>
            </w:tcMar>
          </w:tcPr>
          <w:p w:rsidR="00AC0561" w:rsidRPr="00EC4A10" w:rsidRDefault="00AC0561"/>
        </w:tc>
        <w:tc>
          <w:tcPr>
            <w:tcW w:w="1506" w:type="pct"/>
            <w:shd w:val="clear" w:color="auto" w:fill="C0DCF3"/>
            <w:tcMar>
              <w:top w:w="0" w:type="dxa"/>
              <w:left w:w="108" w:type="dxa"/>
              <w:bottom w:w="0" w:type="dxa"/>
              <w:right w:w="108" w:type="dxa"/>
            </w:tcMar>
          </w:tcPr>
          <w:p w:rsidR="00AC0561" w:rsidRPr="00EC4A10" w:rsidRDefault="00AC0561"/>
        </w:tc>
        <w:tc>
          <w:tcPr>
            <w:tcW w:w="263" w:type="pct"/>
            <w:shd w:val="clear" w:color="auto" w:fill="C0DCF3"/>
            <w:tcMar>
              <w:top w:w="0" w:type="dxa"/>
              <w:left w:w="108" w:type="dxa"/>
              <w:bottom w:w="0" w:type="dxa"/>
              <w:right w:w="108" w:type="dxa"/>
            </w:tcMar>
          </w:tcPr>
          <w:p w:rsidR="00AC0561" w:rsidRPr="00EC4A10" w:rsidRDefault="00AC0561">
            <w:pPr>
              <w:jc w:val="center"/>
            </w:pPr>
          </w:p>
        </w:tc>
      </w:tr>
    </w:tbl>
    <w:p w:rsidR="00AC0561" w:rsidRDefault="00AC0561"/>
    <w:sectPr w:rsidR="00AC0561" w:rsidSect="00E64E88">
      <w:pgSz w:w="12240" w:h="15840"/>
      <w:pgMar w:top="450" w:right="720" w:bottom="9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4E88"/>
    <w:rsid w:val="00133CD0"/>
    <w:rsid w:val="007B360A"/>
    <w:rsid w:val="00AC0561"/>
    <w:rsid w:val="00DC6130"/>
    <w:rsid w:val="00E64E88"/>
    <w:rsid w:val="00EC4A10"/>
    <w:rsid w:val="00F47F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88"/>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64E88"/>
    <w:rPr>
      <w:color w:val="0000FF"/>
      <w:u w:val="single"/>
    </w:rPr>
  </w:style>
  <w:style w:type="paragraph" w:styleId="Header">
    <w:name w:val="header"/>
    <w:basedOn w:val="Normal"/>
    <w:link w:val="HeaderChar"/>
    <w:uiPriority w:val="99"/>
    <w:rsid w:val="00E64E88"/>
  </w:style>
  <w:style w:type="character" w:customStyle="1" w:styleId="HeaderChar">
    <w:name w:val="Header Char"/>
    <w:basedOn w:val="DefaultParagraphFont"/>
    <w:link w:val="Header"/>
    <w:uiPriority w:val="99"/>
    <w:locked/>
    <w:rsid w:val="00E64E88"/>
    <w:rPr>
      <w:rFonts w:ascii="Times New Roman" w:hAnsi="Times New Roman" w:cs="Times New Roman"/>
      <w:sz w:val="24"/>
      <w:szCs w:val="24"/>
    </w:rPr>
  </w:style>
  <w:style w:type="paragraph" w:styleId="Title">
    <w:name w:val="Title"/>
    <w:basedOn w:val="Normal"/>
    <w:link w:val="TitleChar"/>
    <w:uiPriority w:val="99"/>
    <w:qFormat/>
    <w:rsid w:val="00E64E88"/>
    <w:pPr>
      <w:jc w:val="center"/>
    </w:pPr>
    <w:rPr>
      <w:b/>
      <w:bCs/>
      <w:sz w:val="44"/>
      <w:szCs w:val="44"/>
    </w:rPr>
  </w:style>
  <w:style w:type="character" w:customStyle="1" w:styleId="TitleChar">
    <w:name w:val="Title Char"/>
    <w:basedOn w:val="DefaultParagraphFont"/>
    <w:link w:val="Title"/>
    <w:uiPriority w:val="99"/>
    <w:locked/>
    <w:rsid w:val="00E64E88"/>
    <w:rPr>
      <w:rFonts w:ascii="Times New Roman" w:hAnsi="Times New Roman" w:cs="Times New Roman"/>
      <w:b/>
      <w:bCs/>
      <w:sz w:val="44"/>
      <w:szCs w:val="44"/>
    </w:rPr>
  </w:style>
  <w:style w:type="paragraph" w:customStyle="1" w:styleId="iciscsbody">
    <w:name w:val="iciscsbody"/>
    <w:basedOn w:val="Normal"/>
    <w:uiPriority w:val="99"/>
    <w:rsid w:val="00E64E88"/>
    <w:pPr>
      <w:jc w:val="both"/>
    </w:pPr>
    <w:rPr>
      <w:rFonts w:ascii="Arial" w:hAnsi="Arial" w:cs="Arial"/>
      <w:sz w:val="18"/>
      <w:szCs w:val="18"/>
    </w:rPr>
  </w:style>
  <w:style w:type="paragraph" w:customStyle="1" w:styleId="iciscssubheading">
    <w:name w:val="iciscssubheading"/>
    <w:basedOn w:val="Normal"/>
    <w:uiPriority w:val="99"/>
    <w:rsid w:val="00E64E88"/>
    <w:pPr>
      <w:shd w:val="clear" w:color="auto" w:fill="71ABDD"/>
    </w:pPr>
    <w:rPr>
      <w:rFonts w:ascii="Arial" w:hAnsi="Arial" w:cs="Arial"/>
      <w:b/>
      <w:bCs/>
      <w:color w:val="FFFFFF"/>
      <w:sz w:val="18"/>
      <w:szCs w:val="18"/>
    </w:rPr>
  </w:style>
  <w:style w:type="paragraph" w:styleId="BalloonText">
    <w:name w:val="Balloon Text"/>
    <w:basedOn w:val="Normal"/>
    <w:link w:val="BalloonTextChar"/>
    <w:uiPriority w:val="99"/>
    <w:semiHidden/>
    <w:rsid w:val="00E64E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4E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815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ispricing.com/prices/series.asp?sno=4831005" TargetMode="External"/><Relationship Id="rId13" Type="http://schemas.openxmlformats.org/officeDocument/2006/relationships/hyperlink" Target="http://www.icispricing.com/prices/series.asp?sno=483101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cispricing.com/prices/series.asp?sno=4831004" TargetMode="External"/><Relationship Id="rId12" Type="http://schemas.openxmlformats.org/officeDocument/2006/relationships/hyperlink" Target="http://www.icispricing.com/prices/series.asp?sno=4831009"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jpeg"/><Relationship Id="rId1" Type="http://schemas.openxmlformats.org/officeDocument/2006/relationships/styles" Target="styles.xml"/><Relationship Id="rId6" Type="http://schemas.openxmlformats.org/officeDocument/2006/relationships/hyperlink" Target="http://www.icispricing.com/prices/series.asp?sno=4831003" TargetMode="External"/><Relationship Id="rId11" Type="http://schemas.openxmlformats.org/officeDocument/2006/relationships/hyperlink" Target="http://www.icispricing.com/prices/series.asp?sno=4831008" TargetMode="External"/><Relationship Id="rId5" Type="http://schemas.openxmlformats.org/officeDocument/2006/relationships/hyperlink" Target="http://www.icispricing.com/prices/series.asp?sno=4831002" TargetMode="External"/><Relationship Id="rId15" Type="http://schemas.openxmlformats.org/officeDocument/2006/relationships/hyperlink" Target="http://www.icispricing.com/prices/series.asp?sno=4831012" TargetMode="External"/><Relationship Id="rId10" Type="http://schemas.openxmlformats.org/officeDocument/2006/relationships/hyperlink" Target="http://www.icispricing.com/prices/series.asp?sno=4831007" TargetMode="External"/><Relationship Id="rId4" Type="http://schemas.openxmlformats.org/officeDocument/2006/relationships/hyperlink" Target="http://www.icispricing.com/prices/series.asp?sno=4831001" TargetMode="External"/><Relationship Id="rId9" Type="http://schemas.openxmlformats.org/officeDocument/2006/relationships/hyperlink" Target="http://www.icispricing.com/prices/series.asp?sno=4831006" TargetMode="External"/><Relationship Id="rId14" Type="http://schemas.openxmlformats.org/officeDocument/2006/relationships/hyperlink" Target="http://www.icispricing.com/prices/series.asp?sno=4831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744</Words>
  <Characters>4246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RK</dc:creator>
  <cp:keywords/>
  <dc:description/>
  <cp:lastModifiedBy>info</cp:lastModifiedBy>
  <cp:revision>2</cp:revision>
  <cp:lastPrinted>2010-11-22T05:45:00Z</cp:lastPrinted>
  <dcterms:created xsi:type="dcterms:W3CDTF">2010-11-24T07:19:00Z</dcterms:created>
  <dcterms:modified xsi:type="dcterms:W3CDTF">2010-11-24T07:19:00Z</dcterms:modified>
</cp:coreProperties>
</file>